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3C40" w14:textId="76E1DF38" w:rsidR="00311564" w:rsidRPr="007774BC" w:rsidRDefault="00311564" w:rsidP="00311564">
      <w:pPr>
        <w:pStyle w:val="Title"/>
        <w:pBdr>
          <w:bottom w:val="none" w:sz="0" w:space="0" w:color="auto"/>
        </w:pBdr>
        <w:rPr>
          <w:rFonts w:asciiTheme="minorHAnsi" w:hAnsiTheme="minorHAnsi" w:cstheme="minorHAnsi"/>
          <w:sz w:val="72"/>
        </w:rPr>
      </w:pPr>
      <w:bookmarkStart w:id="0" w:name="_Toc472972786"/>
      <w:proofErr w:type="spellStart"/>
      <w:r w:rsidRPr="007774BC">
        <w:rPr>
          <w:rFonts w:asciiTheme="minorHAnsi" w:hAnsiTheme="minorHAnsi" w:cstheme="minorHAnsi"/>
          <w:sz w:val="72"/>
        </w:rPr>
        <w:t>AgeRight</w:t>
      </w:r>
      <w:proofErr w:type="spellEnd"/>
      <w:r w:rsidRPr="007774BC">
        <w:rPr>
          <w:rFonts w:asciiTheme="minorHAnsi" w:hAnsiTheme="minorHAnsi" w:cstheme="minorHAnsi"/>
          <w:sz w:val="72"/>
        </w:rPr>
        <w:t xml:space="preserve"> Advantage</w:t>
      </w:r>
      <w:r w:rsidR="00746B69" w:rsidRPr="007774BC">
        <w:rPr>
          <w:rFonts w:asciiTheme="minorHAnsi" w:hAnsiTheme="minorHAnsi" w:cstheme="minorHAnsi"/>
          <w:sz w:val="72"/>
        </w:rPr>
        <w:t xml:space="preserve"> (ARA) </w:t>
      </w:r>
      <w:r w:rsidRPr="007774BC">
        <w:rPr>
          <w:rFonts w:asciiTheme="minorHAnsi" w:hAnsiTheme="minorHAnsi" w:cstheme="minorHAnsi"/>
          <w:sz w:val="72"/>
        </w:rPr>
        <w:br/>
        <w:t>Standards of Conduct</w:t>
      </w:r>
    </w:p>
    <w:p w14:paraId="628A3465" w14:textId="554E3D37" w:rsidR="00311564" w:rsidRPr="007774BC" w:rsidRDefault="004A1509" w:rsidP="00311564">
      <w:pPr>
        <w:pStyle w:val="RevisionDate"/>
        <w:spacing w:before="160" w:after="160"/>
        <w:rPr>
          <w:rFonts w:asciiTheme="minorHAnsi" w:hAnsiTheme="minorHAnsi" w:cstheme="minorHAnsi"/>
          <w:b w:val="0"/>
          <w:sz w:val="28"/>
        </w:rPr>
      </w:pPr>
      <w:r>
        <w:rPr>
          <w:rFonts w:asciiTheme="minorHAnsi" w:hAnsiTheme="minorHAnsi" w:cstheme="minorHAnsi"/>
          <w:b w:val="0"/>
          <w:sz w:val="28"/>
        </w:rPr>
        <w:t>September 14, 2023</w:t>
      </w:r>
    </w:p>
    <w:p w14:paraId="6B08FC07" w14:textId="77777777" w:rsidR="00311564" w:rsidRPr="007774BC" w:rsidRDefault="00311564" w:rsidP="00311564">
      <w:pPr>
        <w:spacing w:before="0" w:line="259" w:lineRule="auto"/>
        <w:rPr>
          <w:rFonts w:asciiTheme="minorHAnsi" w:hAnsiTheme="minorHAnsi" w:cstheme="minorHAnsi"/>
        </w:rPr>
      </w:pPr>
    </w:p>
    <w:p w14:paraId="52B9839D" w14:textId="77777777" w:rsidR="00311564" w:rsidRPr="007774BC" w:rsidRDefault="00311564" w:rsidP="00311564">
      <w:pPr>
        <w:spacing w:before="0" w:line="259" w:lineRule="auto"/>
        <w:rPr>
          <w:rFonts w:asciiTheme="minorHAnsi" w:eastAsiaTheme="majorEastAsia" w:hAnsiTheme="minorHAnsi" w:cstheme="minorHAnsi"/>
          <w:b/>
          <w:color w:val="071B2C"/>
          <w:spacing w:val="-10"/>
          <w:kern w:val="28"/>
          <w:sz w:val="56"/>
          <w:szCs w:val="56"/>
        </w:rPr>
        <w:sectPr w:rsidR="00311564" w:rsidRPr="007774BC" w:rsidSect="00F128DB">
          <w:footerReference w:type="even" r:id="rId11"/>
          <w:footerReference w:type="default" r:id="rId12"/>
          <w:headerReference w:type="first" r:id="rId13"/>
          <w:footerReference w:type="first" r:id="rId14"/>
          <w:pgSz w:w="12240" w:h="15840" w:code="1"/>
          <w:pgMar w:top="720" w:right="1440" w:bottom="2160" w:left="1440" w:header="187" w:footer="288" w:gutter="0"/>
          <w:cols w:space="720"/>
          <w:vAlign w:val="center"/>
          <w:titlePg/>
          <w:docGrid w:linePitch="360"/>
        </w:sectPr>
      </w:pPr>
    </w:p>
    <w:p w14:paraId="31FB0D9B" w14:textId="77777777" w:rsidR="00311564" w:rsidRPr="007774BC" w:rsidRDefault="00311564" w:rsidP="00311564">
      <w:pPr>
        <w:spacing w:before="0" w:line="259" w:lineRule="auto"/>
        <w:rPr>
          <w:rFonts w:asciiTheme="minorHAnsi" w:eastAsiaTheme="majorEastAsia" w:hAnsiTheme="minorHAnsi" w:cstheme="minorHAnsi"/>
          <w:b/>
          <w:color w:val="071B2C"/>
          <w:spacing w:val="-10"/>
          <w:kern w:val="28"/>
          <w:sz w:val="44"/>
          <w:szCs w:val="44"/>
        </w:rPr>
      </w:pPr>
      <w:r w:rsidRPr="007774BC">
        <w:rPr>
          <w:rFonts w:asciiTheme="minorHAnsi" w:eastAsiaTheme="majorEastAsia" w:hAnsiTheme="minorHAnsi" w:cstheme="minorHAnsi"/>
          <w:b/>
          <w:color w:val="071B2C"/>
          <w:spacing w:val="-10"/>
          <w:kern w:val="28"/>
          <w:sz w:val="44"/>
          <w:szCs w:val="44"/>
        </w:rPr>
        <w:lastRenderedPageBreak/>
        <w:t>Table of Contents</w:t>
      </w:r>
    </w:p>
    <w:p w14:paraId="55576306" w14:textId="085DF965" w:rsidR="005931C5" w:rsidRPr="000840F5" w:rsidRDefault="00095389" w:rsidP="00760172">
      <w:pPr>
        <w:rPr>
          <w:rFonts w:asciiTheme="minorHAnsi" w:hAnsiTheme="minorHAnsi" w:cstheme="minorHAnsi"/>
        </w:rPr>
      </w:pPr>
      <w:r w:rsidRPr="000840F5">
        <w:rPr>
          <w:rFonts w:ascii="Calibri" w:hAnsi="Calibri" w:cstheme="minorHAnsi"/>
          <w:bCs/>
        </w:rPr>
        <w:t xml:space="preserve">Letter of </w:t>
      </w:r>
      <w:r w:rsidR="00311564" w:rsidRPr="000840F5">
        <w:rPr>
          <w:rFonts w:asciiTheme="minorHAnsi" w:hAnsiTheme="minorHAnsi" w:cstheme="minorHAnsi"/>
        </w:rPr>
        <w:fldChar w:fldCharType="begin"/>
      </w:r>
      <w:r w:rsidR="00311564" w:rsidRPr="000840F5">
        <w:rPr>
          <w:rFonts w:asciiTheme="minorHAnsi" w:hAnsiTheme="minorHAnsi" w:cstheme="minorHAnsi"/>
        </w:rPr>
        <w:instrText xml:space="preserve"> TOC \o "1-3" \h \z \u </w:instrText>
      </w:r>
      <w:r w:rsidR="00311564" w:rsidRPr="000840F5">
        <w:rPr>
          <w:rFonts w:asciiTheme="minorHAnsi" w:hAnsiTheme="minorHAnsi" w:cstheme="minorHAnsi"/>
        </w:rPr>
        <w:fldChar w:fldCharType="separate"/>
      </w:r>
      <w:hyperlink w:anchor="_Toc31794827" w:history="1">
        <w:r w:rsidR="005931C5" w:rsidRPr="000840F5">
          <w:rPr>
            <w:rStyle w:val="Hyperlink"/>
            <w:rFonts w:asciiTheme="minorHAnsi" w:hAnsiTheme="minorHAnsi" w:cstheme="minorHAnsi"/>
          </w:rPr>
          <w:t>Introduction</w:t>
        </w:r>
        <w:r w:rsidR="00760172" w:rsidRPr="000840F5">
          <w:rPr>
            <w:rStyle w:val="Hyperlink"/>
            <w:rFonts w:asciiTheme="minorHAnsi" w:hAnsiTheme="minorHAnsi" w:cstheme="minorHAnsi"/>
          </w:rPr>
          <w:t>……………………...</w:t>
        </w:r>
        <w:r w:rsidR="00AB4A34" w:rsidRPr="000840F5">
          <w:rPr>
            <w:rStyle w:val="Hyperlink"/>
            <w:rFonts w:asciiTheme="minorHAnsi" w:hAnsiTheme="minorHAnsi" w:cstheme="minorHAnsi"/>
            <w:webHidden/>
          </w:rPr>
          <w:t>……………………………………………………………</w:t>
        </w:r>
        <w:r w:rsidR="000840F5" w:rsidRPr="000840F5">
          <w:rPr>
            <w:rStyle w:val="Hyperlink"/>
            <w:rFonts w:asciiTheme="minorHAnsi" w:hAnsiTheme="minorHAnsi" w:cstheme="minorHAnsi"/>
            <w:webHidden/>
          </w:rPr>
          <w:t>………………..</w:t>
        </w:r>
        <w:r w:rsidR="005931C5" w:rsidRPr="000840F5">
          <w:rPr>
            <w:rStyle w:val="Hyperlink"/>
            <w:rFonts w:asciiTheme="minorHAnsi" w:hAnsiTheme="minorHAnsi" w:cstheme="minorHAnsi"/>
            <w:webHidden/>
          </w:rPr>
          <w:fldChar w:fldCharType="begin"/>
        </w:r>
        <w:r w:rsidR="005931C5" w:rsidRPr="000840F5">
          <w:rPr>
            <w:rStyle w:val="Hyperlink"/>
            <w:rFonts w:asciiTheme="minorHAnsi" w:hAnsiTheme="minorHAnsi" w:cstheme="minorHAnsi"/>
            <w:webHidden/>
          </w:rPr>
          <w:instrText xml:space="preserve"> PAGEREF _Toc31794827 \h </w:instrText>
        </w:r>
        <w:r w:rsidR="005931C5" w:rsidRPr="000840F5">
          <w:rPr>
            <w:rStyle w:val="Hyperlink"/>
            <w:rFonts w:asciiTheme="minorHAnsi" w:hAnsiTheme="minorHAnsi" w:cstheme="minorHAnsi"/>
            <w:webHidden/>
          </w:rPr>
        </w:r>
        <w:r w:rsidR="005931C5" w:rsidRPr="000840F5">
          <w:rPr>
            <w:rStyle w:val="Hyperlink"/>
            <w:rFonts w:asciiTheme="minorHAnsi" w:hAnsiTheme="minorHAnsi" w:cstheme="minorHAnsi"/>
            <w:webHidden/>
          </w:rPr>
          <w:fldChar w:fldCharType="separate"/>
        </w:r>
        <w:r w:rsidR="00103105">
          <w:rPr>
            <w:rStyle w:val="Hyperlink"/>
            <w:rFonts w:asciiTheme="minorHAnsi" w:hAnsiTheme="minorHAnsi" w:cstheme="minorHAnsi"/>
            <w:noProof/>
            <w:webHidden/>
          </w:rPr>
          <w:t>3</w:t>
        </w:r>
        <w:r w:rsidR="005931C5" w:rsidRPr="000840F5">
          <w:rPr>
            <w:rStyle w:val="Hyperlink"/>
            <w:rFonts w:asciiTheme="minorHAnsi" w:hAnsiTheme="minorHAnsi" w:cstheme="minorHAnsi"/>
            <w:webHidden/>
          </w:rPr>
          <w:fldChar w:fldCharType="end"/>
        </w:r>
      </w:hyperlink>
    </w:p>
    <w:p w14:paraId="51AA4B0D" w14:textId="0EA26850" w:rsidR="007046E4" w:rsidRPr="000840F5" w:rsidRDefault="00451AC0" w:rsidP="00760172">
      <w:pPr>
        <w:rPr>
          <w:rFonts w:asciiTheme="minorHAnsi" w:hAnsiTheme="minorHAnsi" w:cstheme="minorHAnsi"/>
        </w:rPr>
      </w:pPr>
      <w:r w:rsidRPr="000840F5">
        <w:rPr>
          <w:rFonts w:asciiTheme="minorHAnsi" w:hAnsiTheme="minorHAnsi" w:cstheme="minorHAnsi"/>
        </w:rPr>
        <w:t>Our Responsibility……..</w:t>
      </w:r>
      <w:r w:rsidR="006F5AD7" w:rsidRPr="000840F5">
        <w:rPr>
          <w:rFonts w:asciiTheme="minorHAnsi" w:hAnsiTheme="minorHAnsi" w:cstheme="minorHAnsi"/>
        </w:rPr>
        <w:t>………………………………………………………………………………</w:t>
      </w:r>
      <w:r w:rsidR="000840F5" w:rsidRPr="000840F5">
        <w:rPr>
          <w:rFonts w:asciiTheme="minorHAnsi" w:hAnsiTheme="minorHAnsi" w:cstheme="minorHAnsi"/>
        </w:rPr>
        <w:t>……………………</w:t>
      </w:r>
      <w:r w:rsidR="006F5AD7" w:rsidRPr="000840F5">
        <w:rPr>
          <w:rFonts w:asciiTheme="minorHAnsi" w:hAnsiTheme="minorHAnsi" w:cstheme="minorHAnsi"/>
        </w:rPr>
        <w:t>4</w:t>
      </w:r>
    </w:p>
    <w:p w14:paraId="147EBA05" w14:textId="50AC7AB8" w:rsidR="005931C5" w:rsidRPr="000840F5" w:rsidRDefault="00C21B59" w:rsidP="00760172">
      <w:pPr>
        <w:rPr>
          <w:rFonts w:asciiTheme="minorHAnsi" w:hAnsiTheme="minorHAnsi" w:cstheme="minorHAnsi"/>
        </w:rPr>
      </w:pPr>
      <w:r w:rsidRPr="000840F5">
        <w:rPr>
          <w:rFonts w:asciiTheme="minorHAnsi" w:hAnsiTheme="minorHAnsi" w:cstheme="minorHAnsi"/>
        </w:rPr>
        <w:t>Business Ethics and Conduct</w:t>
      </w:r>
      <w:r w:rsidR="00671391" w:rsidRPr="000840F5">
        <w:rPr>
          <w:rFonts w:asciiTheme="minorHAnsi" w:hAnsiTheme="minorHAnsi" w:cstheme="minorHAnsi"/>
        </w:rPr>
        <w:t>……………………………………………………………………………………………5</w:t>
      </w:r>
    </w:p>
    <w:p w14:paraId="24EB64FD" w14:textId="59271E11" w:rsidR="008E79EB" w:rsidRPr="000840F5" w:rsidRDefault="00BC7609" w:rsidP="00760172">
      <w:pPr>
        <w:rPr>
          <w:rFonts w:asciiTheme="minorHAnsi" w:hAnsiTheme="minorHAnsi" w:cstheme="minorHAnsi"/>
        </w:rPr>
      </w:pPr>
      <w:r w:rsidRPr="000840F5">
        <w:rPr>
          <w:rFonts w:asciiTheme="minorHAnsi" w:hAnsiTheme="minorHAnsi" w:cstheme="minorHAnsi"/>
        </w:rPr>
        <w:t>Conflict of Interest……..</w:t>
      </w:r>
      <w:r w:rsidR="008E79EB" w:rsidRPr="000840F5">
        <w:rPr>
          <w:rFonts w:asciiTheme="minorHAnsi" w:hAnsiTheme="minorHAnsi" w:cstheme="minorHAnsi"/>
        </w:rPr>
        <w:t>…………………………………………………</w:t>
      </w:r>
      <w:r w:rsidRPr="000840F5">
        <w:rPr>
          <w:rFonts w:asciiTheme="minorHAnsi" w:hAnsiTheme="minorHAnsi" w:cstheme="minorHAnsi"/>
        </w:rPr>
        <w:t>……………………………</w:t>
      </w:r>
      <w:r w:rsidR="000840F5" w:rsidRPr="000840F5">
        <w:rPr>
          <w:rFonts w:asciiTheme="minorHAnsi" w:hAnsiTheme="minorHAnsi" w:cstheme="minorHAnsi"/>
        </w:rPr>
        <w:t>…………………..</w:t>
      </w:r>
      <w:r w:rsidRPr="000840F5">
        <w:rPr>
          <w:rFonts w:asciiTheme="minorHAnsi" w:hAnsiTheme="minorHAnsi" w:cstheme="minorHAnsi"/>
        </w:rPr>
        <w:t>5</w:t>
      </w:r>
    </w:p>
    <w:p w14:paraId="203345C9" w14:textId="173E565E" w:rsidR="00E934FF" w:rsidRPr="000840F5" w:rsidRDefault="00BC7609" w:rsidP="00760172">
      <w:pPr>
        <w:rPr>
          <w:rFonts w:asciiTheme="minorHAnsi" w:hAnsiTheme="minorHAnsi" w:cstheme="minorHAnsi"/>
        </w:rPr>
      </w:pPr>
      <w:r w:rsidRPr="000840F5">
        <w:rPr>
          <w:rFonts w:asciiTheme="minorHAnsi" w:hAnsiTheme="minorHAnsi" w:cstheme="minorHAnsi"/>
        </w:rPr>
        <w:t>Prohibition of Improper Payments</w:t>
      </w:r>
      <w:r w:rsidR="007B5A09" w:rsidRPr="000840F5">
        <w:rPr>
          <w:rFonts w:asciiTheme="minorHAnsi" w:hAnsiTheme="minorHAnsi" w:cstheme="minorHAnsi"/>
        </w:rPr>
        <w:t>……………………………………………………………………</w:t>
      </w:r>
      <w:r w:rsidR="000840F5" w:rsidRPr="000840F5">
        <w:rPr>
          <w:rFonts w:asciiTheme="minorHAnsi" w:hAnsiTheme="minorHAnsi" w:cstheme="minorHAnsi"/>
        </w:rPr>
        <w:t>…………….</w:t>
      </w:r>
      <w:r w:rsidR="007B5A09" w:rsidRPr="000840F5">
        <w:rPr>
          <w:rFonts w:asciiTheme="minorHAnsi" w:hAnsiTheme="minorHAnsi" w:cstheme="minorHAnsi"/>
        </w:rPr>
        <w:t>6</w:t>
      </w:r>
    </w:p>
    <w:p w14:paraId="1AE55B98" w14:textId="04593496" w:rsidR="00E934FF" w:rsidRPr="000840F5" w:rsidRDefault="007B5A09" w:rsidP="00760172">
      <w:pPr>
        <w:rPr>
          <w:rFonts w:asciiTheme="minorHAnsi" w:hAnsiTheme="minorHAnsi" w:cstheme="minorHAnsi"/>
        </w:rPr>
      </w:pPr>
      <w:r w:rsidRPr="000840F5">
        <w:rPr>
          <w:rFonts w:asciiTheme="minorHAnsi" w:hAnsiTheme="minorHAnsi" w:cstheme="minorHAnsi"/>
        </w:rPr>
        <w:t>Political Contribution…………………………………………………………………………………</w:t>
      </w:r>
      <w:r w:rsidR="00406E33" w:rsidRPr="000840F5">
        <w:rPr>
          <w:rFonts w:asciiTheme="minorHAnsi" w:hAnsiTheme="minorHAnsi" w:cstheme="minorHAnsi"/>
        </w:rPr>
        <w:t>...</w:t>
      </w:r>
      <w:r w:rsidR="000840F5" w:rsidRPr="000840F5">
        <w:rPr>
          <w:rFonts w:asciiTheme="minorHAnsi" w:hAnsiTheme="minorHAnsi" w:cstheme="minorHAnsi"/>
        </w:rPr>
        <w:t>...................</w:t>
      </w:r>
      <w:r w:rsidR="00406E33" w:rsidRPr="000840F5">
        <w:rPr>
          <w:rFonts w:asciiTheme="minorHAnsi" w:hAnsiTheme="minorHAnsi" w:cstheme="minorHAnsi"/>
        </w:rPr>
        <w:t>7</w:t>
      </w:r>
    </w:p>
    <w:p w14:paraId="58254E09" w14:textId="2AEDECDF" w:rsidR="00576B74" w:rsidRPr="000840F5" w:rsidRDefault="00F90635" w:rsidP="00760172">
      <w:pPr>
        <w:rPr>
          <w:rFonts w:asciiTheme="minorHAnsi" w:hAnsiTheme="minorHAnsi" w:cstheme="minorHAnsi"/>
        </w:rPr>
      </w:pPr>
      <w:r w:rsidRPr="000840F5">
        <w:rPr>
          <w:rFonts w:asciiTheme="minorHAnsi" w:hAnsiTheme="minorHAnsi" w:cstheme="minorHAnsi"/>
        </w:rPr>
        <w:t>Reporting Potential Or Detected FWA………………………………………………………………</w:t>
      </w:r>
      <w:r w:rsidR="000840F5" w:rsidRPr="000840F5">
        <w:rPr>
          <w:rFonts w:asciiTheme="minorHAnsi" w:hAnsiTheme="minorHAnsi" w:cstheme="minorHAnsi"/>
        </w:rPr>
        <w:t>…………….</w:t>
      </w:r>
      <w:r w:rsidRPr="000840F5">
        <w:rPr>
          <w:rFonts w:asciiTheme="minorHAnsi" w:hAnsiTheme="minorHAnsi" w:cstheme="minorHAnsi"/>
        </w:rPr>
        <w:t>7</w:t>
      </w:r>
    </w:p>
    <w:p w14:paraId="5CB30750" w14:textId="34485E27" w:rsidR="005931C5" w:rsidRPr="000840F5" w:rsidRDefault="00D411AD" w:rsidP="00760172">
      <w:pPr>
        <w:rPr>
          <w:rFonts w:asciiTheme="minorHAnsi" w:hAnsiTheme="minorHAnsi" w:cstheme="minorHAnsi"/>
        </w:rPr>
      </w:pPr>
      <w:hyperlink w:anchor="_Toc31794829" w:history="1">
        <w:r w:rsidR="00C53190" w:rsidRPr="000840F5">
          <w:rPr>
            <w:rStyle w:val="Hyperlink"/>
            <w:rFonts w:asciiTheme="minorHAnsi" w:hAnsiTheme="minorHAnsi" w:cstheme="minorHAnsi"/>
          </w:rPr>
          <w:t>Contact</w:t>
        </w:r>
      </w:hyperlink>
      <w:r w:rsidR="00C53190" w:rsidRPr="000840F5">
        <w:rPr>
          <w:rFonts w:asciiTheme="minorHAnsi" w:hAnsiTheme="minorHAnsi" w:cstheme="minorHAnsi"/>
        </w:rPr>
        <w:t xml:space="preserve"> Information for FWA reporting…………………………………………………………………………</w:t>
      </w:r>
      <w:r w:rsidR="000840F5" w:rsidRPr="000840F5">
        <w:rPr>
          <w:rFonts w:asciiTheme="minorHAnsi" w:hAnsiTheme="minorHAnsi" w:cstheme="minorHAnsi"/>
        </w:rPr>
        <w:t>..</w:t>
      </w:r>
      <w:r w:rsidR="00C53190" w:rsidRPr="000840F5">
        <w:rPr>
          <w:rFonts w:asciiTheme="minorHAnsi" w:hAnsiTheme="minorHAnsi" w:cstheme="minorHAnsi"/>
        </w:rPr>
        <w:t>8</w:t>
      </w:r>
    </w:p>
    <w:p w14:paraId="54AE3ECF" w14:textId="503C16C9" w:rsidR="005931C5" w:rsidRPr="000840F5" w:rsidRDefault="00D411AD" w:rsidP="00760172">
      <w:pPr>
        <w:rPr>
          <w:rFonts w:asciiTheme="minorHAnsi" w:hAnsiTheme="minorHAnsi" w:cstheme="minorHAnsi"/>
        </w:rPr>
      </w:pPr>
      <w:hyperlink w:anchor="_Toc31794831" w:history="1">
        <w:r w:rsidR="00C53190" w:rsidRPr="000840F5">
          <w:rPr>
            <w:rStyle w:val="Hyperlink"/>
            <w:rFonts w:asciiTheme="minorHAnsi" w:hAnsiTheme="minorHAnsi" w:cstheme="minorHAnsi"/>
          </w:rPr>
          <w:t>Marketing</w:t>
        </w:r>
      </w:hyperlink>
      <w:r w:rsidR="00C53190" w:rsidRPr="000840F5">
        <w:rPr>
          <w:rFonts w:asciiTheme="minorHAnsi" w:hAnsiTheme="minorHAnsi" w:cstheme="minorHAnsi"/>
        </w:rPr>
        <w:t xml:space="preserve"> materials………………………………………………………………………………………………</w:t>
      </w:r>
      <w:r w:rsidR="00760172" w:rsidRPr="000840F5">
        <w:rPr>
          <w:rFonts w:asciiTheme="minorHAnsi" w:hAnsiTheme="minorHAnsi" w:cstheme="minorHAnsi"/>
        </w:rPr>
        <w:t>…</w:t>
      </w:r>
      <w:r w:rsidR="000840F5" w:rsidRPr="000840F5">
        <w:rPr>
          <w:rFonts w:asciiTheme="minorHAnsi" w:hAnsiTheme="minorHAnsi" w:cstheme="minorHAnsi"/>
        </w:rPr>
        <w:t>……..</w:t>
      </w:r>
      <w:r w:rsidR="00C53190" w:rsidRPr="000840F5">
        <w:rPr>
          <w:rFonts w:asciiTheme="minorHAnsi" w:hAnsiTheme="minorHAnsi" w:cstheme="minorHAnsi"/>
        </w:rPr>
        <w:t>9</w:t>
      </w:r>
    </w:p>
    <w:p w14:paraId="79CB9079" w14:textId="7183A2CF" w:rsidR="005558D0" w:rsidRPr="000840F5" w:rsidRDefault="002B6878" w:rsidP="00760172">
      <w:pPr>
        <w:rPr>
          <w:rFonts w:asciiTheme="minorHAnsi" w:hAnsiTheme="minorHAnsi" w:cstheme="minorHAnsi"/>
        </w:rPr>
      </w:pPr>
      <w:r w:rsidRPr="000840F5">
        <w:rPr>
          <w:rFonts w:asciiTheme="minorHAnsi" w:hAnsiTheme="minorHAnsi" w:cstheme="minorHAnsi"/>
        </w:rPr>
        <w:t>Member Privacy</w:t>
      </w:r>
      <w:r w:rsidR="00DE54A6" w:rsidRPr="000840F5">
        <w:rPr>
          <w:rFonts w:asciiTheme="minorHAnsi" w:hAnsiTheme="minorHAnsi" w:cstheme="minorHAnsi"/>
        </w:rPr>
        <w:t>…………………………………………………………………</w:t>
      </w:r>
      <w:r w:rsidRPr="000840F5">
        <w:rPr>
          <w:rFonts w:asciiTheme="minorHAnsi" w:hAnsiTheme="minorHAnsi" w:cstheme="minorHAnsi"/>
        </w:rPr>
        <w:t>………………………</w:t>
      </w:r>
      <w:r w:rsidR="000840F5" w:rsidRPr="000840F5">
        <w:rPr>
          <w:rFonts w:asciiTheme="minorHAnsi" w:hAnsiTheme="minorHAnsi" w:cstheme="minorHAnsi"/>
        </w:rPr>
        <w:t>……………………</w:t>
      </w:r>
      <w:r w:rsidRPr="000840F5">
        <w:rPr>
          <w:rFonts w:asciiTheme="minorHAnsi" w:hAnsiTheme="minorHAnsi" w:cstheme="minorHAnsi"/>
        </w:rPr>
        <w:t>9</w:t>
      </w:r>
    </w:p>
    <w:p w14:paraId="0291C65A" w14:textId="212063E9" w:rsidR="002B6878" w:rsidRPr="000840F5" w:rsidRDefault="002B6878" w:rsidP="00760172">
      <w:pPr>
        <w:rPr>
          <w:rFonts w:asciiTheme="minorHAnsi" w:hAnsiTheme="minorHAnsi" w:cstheme="minorHAnsi"/>
        </w:rPr>
      </w:pPr>
      <w:r w:rsidRPr="000840F5">
        <w:rPr>
          <w:rFonts w:asciiTheme="minorHAnsi" w:hAnsiTheme="minorHAnsi" w:cstheme="minorHAnsi"/>
        </w:rPr>
        <w:t>Regulated By……………………………………………………………………………………………</w:t>
      </w:r>
      <w:r w:rsidR="000840F5" w:rsidRPr="000840F5">
        <w:rPr>
          <w:rFonts w:asciiTheme="minorHAnsi" w:hAnsiTheme="minorHAnsi" w:cstheme="minorHAnsi"/>
        </w:rPr>
        <w:t>…………………….</w:t>
      </w:r>
      <w:r w:rsidRPr="000840F5">
        <w:rPr>
          <w:rFonts w:asciiTheme="minorHAnsi" w:hAnsiTheme="minorHAnsi" w:cstheme="minorHAnsi"/>
        </w:rPr>
        <w:t>10</w:t>
      </w:r>
    </w:p>
    <w:p w14:paraId="3ED903ED" w14:textId="258DD443" w:rsidR="00810D66" w:rsidRPr="000840F5" w:rsidRDefault="00810D66" w:rsidP="00760172">
      <w:pPr>
        <w:rPr>
          <w:rFonts w:asciiTheme="minorHAnsi" w:hAnsiTheme="minorHAnsi" w:cstheme="minorHAnsi"/>
        </w:rPr>
      </w:pPr>
      <w:r w:rsidRPr="000840F5">
        <w:rPr>
          <w:rFonts w:asciiTheme="minorHAnsi" w:hAnsiTheme="minorHAnsi" w:cstheme="minorHAnsi"/>
        </w:rPr>
        <w:t>Eligibility to Participate in Federal and State Healthcare Programs…………………</w:t>
      </w:r>
      <w:r w:rsidR="007B21A3" w:rsidRPr="000840F5">
        <w:rPr>
          <w:rFonts w:asciiTheme="minorHAnsi" w:hAnsiTheme="minorHAnsi" w:cstheme="minorHAnsi"/>
        </w:rPr>
        <w:t>……</w:t>
      </w:r>
      <w:r w:rsidR="00DB38C5" w:rsidRPr="000840F5">
        <w:rPr>
          <w:rFonts w:asciiTheme="minorHAnsi" w:hAnsiTheme="minorHAnsi" w:cstheme="minorHAnsi"/>
        </w:rPr>
        <w:t>…</w:t>
      </w:r>
      <w:r w:rsidR="000840F5" w:rsidRPr="000840F5">
        <w:rPr>
          <w:rFonts w:asciiTheme="minorHAnsi" w:hAnsiTheme="minorHAnsi" w:cstheme="minorHAnsi"/>
        </w:rPr>
        <w:t>……..</w:t>
      </w:r>
      <w:r w:rsidR="00DB38C5" w:rsidRPr="000840F5">
        <w:rPr>
          <w:rFonts w:asciiTheme="minorHAnsi" w:hAnsiTheme="minorHAnsi" w:cstheme="minorHAnsi"/>
        </w:rPr>
        <w:t>10</w:t>
      </w:r>
    </w:p>
    <w:p w14:paraId="2C55E449" w14:textId="4FE2EA61" w:rsidR="007B21A3" w:rsidRPr="000840F5" w:rsidRDefault="00DB38C5" w:rsidP="00760172">
      <w:pPr>
        <w:rPr>
          <w:rFonts w:asciiTheme="minorHAnsi" w:hAnsiTheme="minorHAnsi" w:cstheme="minorHAnsi"/>
        </w:rPr>
      </w:pPr>
      <w:r w:rsidRPr="000840F5">
        <w:rPr>
          <w:rFonts w:asciiTheme="minorHAnsi" w:hAnsiTheme="minorHAnsi" w:cstheme="minorHAnsi"/>
        </w:rPr>
        <w:t xml:space="preserve">Required Training and Education </w:t>
      </w:r>
      <w:r w:rsidR="00AE2806" w:rsidRPr="000840F5">
        <w:rPr>
          <w:rFonts w:asciiTheme="minorHAnsi" w:hAnsiTheme="minorHAnsi" w:cstheme="minorHAnsi"/>
        </w:rPr>
        <w:t>Activity</w:t>
      </w:r>
      <w:r w:rsidR="007B21A3" w:rsidRPr="000840F5">
        <w:rPr>
          <w:rFonts w:asciiTheme="minorHAnsi" w:hAnsiTheme="minorHAnsi" w:cstheme="minorHAnsi"/>
        </w:rPr>
        <w:t>………………………………………………</w:t>
      </w:r>
      <w:r w:rsidRPr="000840F5">
        <w:rPr>
          <w:rFonts w:asciiTheme="minorHAnsi" w:hAnsiTheme="minorHAnsi" w:cstheme="minorHAnsi"/>
        </w:rPr>
        <w:t>………</w:t>
      </w:r>
      <w:r w:rsidR="000840F5" w:rsidRPr="000840F5">
        <w:rPr>
          <w:rFonts w:asciiTheme="minorHAnsi" w:hAnsiTheme="minorHAnsi" w:cstheme="minorHAnsi"/>
        </w:rPr>
        <w:t>………………</w:t>
      </w:r>
      <w:r w:rsidR="00AE2806" w:rsidRPr="000840F5">
        <w:rPr>
          <w:rFonts w:asciiTheme="minorHAnsi" w:hAnsiTheme="minorHAnsi" w:cstheme="minorHAnsi"/>
        </w:rPr>
        <w:t>11</w:t>
      </w:r>
    </w:p>
    <w:p w14:paraId="4668FE7B" w14:textId="5E6FE1F9" w:rsidR="005931C5" w:rsidRPr="000840F5" w:rsidRDefault="0089106D" w:rsidP="00760172">
      <w:pPr>
        <w:rPr>
          <w:rFonts w:asciiTheme="minorHAnsi" w:hAnsiTheme="minorHAnsi" w:cstheme="minorHAnsi"/>
        </w:rPr>
      </w:pPr>
      <w:r w:rsidRPr="000840F5">
        <w:rPr>
          <w:rFonts w:asciiTheme="minorHAnsi" w:hAnsiTheme="minorHAnsi" w:cstheme="minorHAnsi"/>
        </w:rPr>
        <w:t>Violations of Standard of Conduct</w:t>
      </w:r>
      <w:r w:rsidR="00DE54A6" w:rsidRPr="000840F5">
        <w:rPr>
          <w:rFonts w:asciiTheme="minorHAnsi" w:hAnsiTheme="minorHAnsi" w:cstheme="minorHAnsi"/>
        </w:rPr>
        <w:t>…………………………………………………………………</w:t>
      </w:r>
      <w:r w:rsidR="000840F5" w:rsidRPr="000840F5">
        <w:rPr>
          <w:rFonts w:asciiTheme="minorHAnsi" w:hAnsiTheme="minorHAnsi" w:cstheme="minorHAnsi"/>
        </w:rPr>
        <w:t>………………</w:t>
      </w:r>
      <w:r w:rsidR="000C20E5" w:rsidRPr="000840F5">
        <w:rPr>
          <w:rFonts w:asciiTheme="minorHAnsi" w:hAnsiTheme="minorHAnsi" w:cstheme="minorHAnsi"/>
        </w:rPr>
        <w:t>11</w:t>
      </w:r>
    </w:p>
    <w:p w14:paraId="4D7386C4" w14:textId="64E681DB" w:rsidR="00240662" w:rsidRPr="000840F5" w:rsidRDefault="00240662" w:rsidP="00760172">
      <w:pPr>
        <w:rPr>
          <w:rFonts w:asciiTheme="minorHAnsi" w:hAnsiTheme="minorHAnsi" w:cstheme="minorHAnsi"/>
        </w:rPr>
      </w:pPr>
      <w:r w:rsidRPr="000840F5">
        <w:rPr>
          <w:rFonts w:asciiTheme="minorHAnsi" w:hAnsiTheme="minorHAnsi" w:cstheme="minorHAnsi"/>
        </w:rPr>
        <w:t>AgeRight Advantage Compliance Officer Contact Information………………………………</w:t>
      </w:r>
      <w:r w:rsidR="000840F5" w:rsidRPr="000840F5">
        <w:rPr>
          <w:rFonts w:asciiTheme="minorHAnsi" w:hAnsiTheme="minorHAnsi" w:cstheme="minorHAnsi"/>
        </w:rPr>
        <w:t>………</w:t>
      </w:r>
      <w:r w:rsidRPr="000840F5">
        <w:rPr>
          <w:rFonts w:asciiTheme="minorHAnsi" w:hAnsiTheme="minorHAnsi" w:cstheme="minorHAnsi"/>
        </w:rPr>
        <w:t>12</w:t>
      </w:r>
    </w:p>
    <w:p w14:paraId="11E82BA4" w14:textId="7B112494" w:rsidR="00FD15FC" w:rsidRPr="000840F5" w:rsidRDefault="00FD15FC" w:rsidP="00760172">
      <w:pPr>
        <w:rPr>
          <w:rFonts w:asciiTheme="minorHAnsi" w:hAnsiTheme="minorHAnsi" w:cstheme="minorHAnsi"/>
        </w:rPr>
      </w:pPr>
      <w:r w:rsidRPr="000840F5">
        <w:rPr>
          <w:rFonts w:asciiTheme="minorHAnsi" w:hAnsiTheme="minorHAnsi" w:cstheme="minorHAnsi"/>
        </w:rPr>
        <w:t>Compliance Hotline…………………………………………………………………………………</w:t>
      </w:r>
      <w:r w:rsidR="008A3778" w:rsidRPr="000840F5">
        <w:rPr>
          <w:rFonts w:asciiTheme="minorHAnsi" w:hAnsiTheme="minorHAnsi" w:cstheme="minorHAnsi"/>
        </w:rPr>
        <w:t>…</w:t>
      </w:r>
      <w:r w:rsidR="000840F5" w:rsidRPr="000840F5">
        <w:rPr>
          <w:rFonts w:asciiTheme="minorHAnsi" w:hAnsiTheme="minorHAnsi" w:cstheme="minorHAnsi"/>
        </w:rPr>
        <w:t>………………….</w:t>
      </w:r>
      <w:r w:rsidR="008A3778" w:rsidRPr="000840F5">
        <w:rPr>
          <w:rFonts w:asciiTheme="minorHAnsi" w:hAnsiTheme="minorHAnsi" w:cstheme="minorHAnsi"/>
        </w:rPr>
        <w:t>12</w:t>
      </w:r>
    </w:p>
    <w:p w14:paraId="5C580E09" w14:textId="687B1812" w:rsidR="00311564" w:rsidRPr="00760172" w:rsidRDefault="00311564" w:rsidP="00760172">
      <w:r w:rsidRPr="000840F5">
        <w:rPr>
          <w:rFonts w:asciiTheme="minorHAnsi" w:hAnsiTheme="minorHAnsi" w:cstheme="minorHAnsi"/>
        </w:rPr>
        <w:fldChar w:fldCharType="end"/>
      </w:r>
      <w:bookmarkStart w:id="1" w:name="_Toc472972783"/>
    </w:p>
    <w:p w14:paraId="391F4BF5" w14:textId="77777777" w:rsidR="00311564" w:rsidRPr="007774BC" w:rsidRDefault="00311564" w:rsidP="00311564">
      <w:pPr>
        <w:rPr>
          <w:rFonts w:asciiTheme="minorHAnsi" w:hAnsiTheme="minorHAnsi" w:cstheme="minorHAnsi"/>
        </w:rPr>
      </w:pPr>
    </w:p>
    <w:p w14:paraId="00B1C3EF" w14:textId="77777777" w:rsidR="00311564" w:rsidRPr="007774BC" w:rsidRDefault="00311564" w:rsidP="00311564">
      <w:pPr>
        <w:rPr>
          <w:rFonts w:asciiTheme="minorHAnsi" w:hAnsiTheme="minorHAnsi" w:cstheme="minorHAnsi"/>
        </w:rPr>
        <w:sectPr w:rsidR="00311564" w:rsidRPr="007774BC" w:rsidSect="00F128DB">
          <w:headerReference w:type="even" r:id="rId15"/>
          <w:headerReference w:type="default" r:id="rId16"/>
          <w:headerReference w:type="first" r:id="rId17"/>
          <w:footerReference w:type="first" r:id="rId18"/>
          <w:pgSz w:w="12240" w:h="15840"/>
          <w:pgMar w:top="720" w:right="1440" w:bottom="720" w:left="1440" w:header="720" w:footer="288" w:gutter="0"/>
          <w:cols w:space="720"/>
          <w:titlePg/>
          <w:docGrid w:linePitch="360"/>
        </w:sectPr>
      </w:pPr>
    </w:p>
    <w:p w14:paraId="1541C105" w14:textId="77777777" w:rsidR="00183041" w:rsidRDefault="00183041" w:rsidP="00451AC0">
      <w:pPr>
        <w:rPr>
          <w:rFonts w:asciiTheme="minorHAnsi" w:hAnsiTheme="minorHAnsi" w:cstheme="minorHAnsi"/>
        </w:rPr>
      </w:pPr>
      <w:bookmarkStart w:id="2" w:name="_Toc31794827"/>
      <w:bookmarkEnd w:id="1"/>
    </w:p>
    <w:p w14:paraId="2A0A94D5" w14:textId="77777777" w:rsidR="00183041" w:rsidRDefault="00183041" w:rsidP="00451AC0">
      <w:pPr>
        <w:rPr>
          <w:rFonts w:asciiTheme="minorHAnsi" w:hAnsiTheme="minorHAnsi" w:cstheme="minorHAnsi"/>
        </w:rPr>
      </w:pPr>
    </w:p>
    <w:p w14:paraId="62A9EF17" w14:textId="72FC7A3B" w:rsidR="00451AC0" w:rsidRDefault="00451AC0" w:rsidP="00451AC0">
      <w:pPr>
        <w:rPr>
          <w:rFonts w:asciiTheme="minorHAnsi" w:hAnsiTheme="minorHAnsi" w:cstheme="minorHAnsi"/>
        </w:rPr>
      </w:pPr>
      <w:r w:rsidRPr="007774BC">
        <w:rPr>
          <w:rFonts w:asciiTheme="minorHAnsi" w:hAnsiTheme="minorHAnsi" w:cstheme="minorHAnsi"/>
        </w:rPr>
        <w:t xml:space="preserve">Dear Valued Team Member and Collaborating partners-  </w:t>
      </w:r>
    </w:p>
    <w:p w14:paraId="5AEA14E1" w14:textId="77777777" w:rsidR="00183041" w:rsidRPr="007774BC" w:rsidRDefault="00183041" w:rsidP="00451AC0">
      <w:pPr>
        <w:rPr>
          <w:rFonts w:asciiTheme="minorHAnsi" w:hAnsiTheme="minorHAnsi" w:cstheme="minorHAnsi"/>
        </w:rPr>
      </w:pPr>
    </w:p>
    <w:p w14:paraId="2C462484" w14:textId="77777777" w:rsidR="00451AC0" w:rsidRPr="007774BC" w:rsidRDefault="00451AC0" w:rsidP="00451AC0">
      <w:pPr>
        <w:rPr>
          <w:rFonts w:asciiTheme="minorHAnsi" w:hAnsiTheme="minorHAnsi" w:cstheme="minorHAnsi"/>
        </w:rPr>
      </w:pPr>
      <w:r w:rsidRPr="007774BC">
        <w:rPr>
          <w:rFonts w:asciiTheme="minorHAnsi" w:hAnsiTheme="minorHAnsi" w:cstheme="minorHAnsi"/>
        </w:rPr>
        <w:t xml:space="preserve">Age Right Health Plan Team members are committed to the care of their clients. We consider it an honor to provide a service to our older adult population. Thank you for choosing us to be your health plan, employer or collaborating partner. We appreciate you taking the time to review our standards of conduct.  </w:t>
      </w:r>
    </w:p>
    <w:p w14:paraId="19F3A9A8" w14:textId="77777777" w:rsidR="00451AC0" w:rsidRPr="007774BC" w:rsidRDefault="00451AC0" w:rsidP="00451AC0">
      <w:pPr>
        <w:rPr>
          <w:rFonts w:asciiTheme="minorHAnsi" w:hAnsiTheme="minorHAnsi" w:cstheme="minorHAnsi"/>
        </w:rPr>
      </w:pPr>
      <w:r w:rsidRPr="007774BC">
        <w:rPr>
          <w:rFonts w:asciiTheme="minorHAnsi" w:hAnsiTheme="minorHAnsi" w:cstheme="minorHAnsi"/>
        </w:rPr>
        <w:t xml:space="preserve"> Our standard of conduct reflects how serious we are about the way we approach compliance and ethics. Our expectation is that these standards </w:t>
      </w:r>
      <w:proofErr w:type="gramStart"/>
      <w:r w:rsidRPr="007774BC">
        <w:rPr>
          <w:rFonts w:asciiTheme="minorHAnsi" w:hAnsiTheme="minorHAnsi" w:cstheme="minorHAnsi"/>
        </w:rPr>
        <w:t>are</w:t>
      </w:r>
      <w:proofErr w:type="gramEnd"/>
      <w:r w:rsidRPr="007774BC">
        <w:rPr>
          <w:rFonts w:asciiTheme="minorHAnsi" w:hAnsiTheme="minorHAnsi" w:cstheme="minorHAnsi"/>
        </w:rPr>
        <w:t xml:space="preserve"> followed by the team members and any of our collaborating partners. </w:t>
      </w:r>
    </w:p>
    <w:p w14:paraId="33C0535F" w14:textId="77777777" w:rsidR="00451AC0" w:rsidRPr="007774BC" w:rsidRDefault="00451AC0" w:rsidP="00451AC0">
      <w:pPr>
        <w:rPr>
          <w:rFonts w:asciiTheme="minorHAnsi" w:hAnsiTheme="minorHAnsi" w:cstheme="minorHAnsi"/>
        </w:rPr>
      </w:pPr>
      <w:r w:rsidRPr="007774BC">
        <w:rPr>
          <w:rFonts w:asciiTheme="minorHAnsi" w:hAnsiTheme="minorHAnsi" w:cstheme="minorHAnsi"/>
        </w:rPr>
        <w:t xml:space="preserve">At Age Right we believe in doing the right thing for the client and staff. Compliance and ethics are important to us and is not an option. </w:t>
      </w:r>
    </w:p>
    <w:p w14:paraId="744B25F8" w14:textId="70152903" w:rsidR="00451AC0" w:rsidRDefault="00451AC0" w:rsidP="00451AC0">
      <w:pPr>
        <w:rPr>
          <w:rFonts w:asciiTheme="minorHAnsi" w:hAnsiTheme="minorHAnsi" w:cstheme="minorHAnsi"/>
        </w:rPr>
      </w:pPr>
      <w:r w:rsidRPr="007774BC">
        <w:rPr>
          <w:rFonts w:asciiTheme="minorHAnsi" w:hAnsiTheme="minorHAnsi" w:cstheme="minorHAnsi"/>
        </w:rPr>
        <w:t xml:space="preserve">The standard of conduct is not just a piece of paper. We believe it is the way to conduct business. If you believe there has been a violation of the standards of conduct, please notify your supervisor. If you don’t feel comfortable with informing your supervisor, please notify your compliance director. You also have a </w:t>
      </w:r>
      <w:r w:rsidR="00FA223B" w:rsidRPr="007774BC">
        <w:rPr>
          <w:rFonts w:asciiTheme="minorHAnsi" w:hAnsiTheme="minorHAnsi" w:cstheme="minorHAnsi"/>
        </w:rPr>
        <w:t>1-844-317-9059</w:t>
      </w:r>
      <w:r w:rsidR="0079790B" w:rsidRPr="007774BC">
        <w:rPr>
          <w:rFonts w:asciiTheme="minorHAnsi" w:hAnsiTheme="minorHAnsi" w:cstheme="minorHAnsi"/>
        </w:rPr>
        <w:t xml:space="preserve"> </w:t>
      </w:r>
      <w:r w:rsidRPr="007774BC">
        <w:rPr>
          <w:rFonts w:asciiTheme="minorHAnsi" w:hAnsiTheme="minorHAnsi" w:cstheme="minorHAnsi"/>
        </w:rPr>
        <w:t xml:space="preserve">phone number to call. Please know that retaliation is not tolerated on any good faith report of a concern. </w:t>
      </w:r>
    </w:p>
    <w:p w14:paraId="4138FFF7" w14:textId="42C08FEE" w:rsidR="00D411AD" w:rsidRPr="007774BC" w:rsidRDefault="00D411AD" w:rsidP="00451AC0">
      <w:pPr>
        <w:rPr>
          <w:rFonts w:asciiTheme="minorHAnsi" w:hAnsiTheme="minorHAnsi" w:cstheme="minorHAnsi"/>
        </w:rPr>
      </w:pPr>
      <w:r>
        <w:rPr>
          <w:rFonts w:asciiTheme="minorHAnsi" w:hAnsiTheme="minorHAnsi" w:cstheme="minorHAnsi"/>
        </w:rPr>
        <w:t xml:space="preserve">Also, if you ever would like to request any Compliance Policy or Procedure, please email us at: </w:t>
      </w:r>
      <w:hyperlink r:id="rId19" w:history="1">
        <w:r w:rsidRPr="00906F9C">
          <w:rPr>
            <w:rStyle w:val="Hyperlink"/>
            <w:rFonts w:asciiTheme="minorHAnsi" w:hAnsiTheme="minorHAnsi" w:cstheme="minorHAnsi"/>
          </w:rPr>
          <w:t>Compliance@agerightadvantage.com</w:t>
        </w:r>
      </w:hyperlink>
      <w:r>
        <w:rPr>
          <w:rFonts w:asciiTheme="minorHAnsi" w:hAnsiTheme="minorHAnsi" w:cstheme="minorHAnsi"/>
        </w:rPr>
        <w:t xml:space="preserve">. </w:t>
      </w:r>
    </w:p>
    <w:p w14:paraId="01FC9FB9" w14:textId="204EBC47" w:rsidR="00451AC0" w:rsidRPr="007774BC" w:rsidRDefault="00451AC0" w:rsidP="00451AC0">
      <w:pPr>
        <w:rPr>
          <w:rFonts w:asciiTheme="minorHAnsi" w:hAnsiTheme="minorHAnsi" w:cstheme="minorHAnsi"/>
        </w:rPr>
      </w:pPr>
      <w:r w:rsidRPr="007774BC">
        <w:rPr>
          <w:rFonts w:asciiTheme="minorHAnsi" w:hAnsiTheme="minorHAnsi" w:cstheme="minorHAnsi"/>
        </w:rPr>
        <w:t xml:space="preserve">Thank you for your time and for being a part of our team and/or collaborating partner. We hope that if you have any questions, you don’t hesitate to ask. Our success is based on all our dedication to a quality program that </w:t>
      </w:r>
      <w:r w:rsidR="0079790B" w:rsidRPr="007774BC">
        <w:rPr>
          <w:rFonts w:asciiTheme="minorHAnsi" w:hAnsiTheme="minorHAnsi" w:cstheme="minorHAnsi"/>
        </w:rPr>
        <w:t>follows</w:t>
      </w:r>
      <w:r w:rsidRPr="007774BC">
        <w:rPr>
          <w:rFonts w:asciiTheme="minorHAnsi" w:hAnsiTheme="minorHAnsi" w:cstheme="minorHAnsi"/>
        </w:rPr>
        <w:t xml:space="preserve"> the regulations and ethics. </w:t>
      </w:r>
    </w:p>
    <w:p w14:paraId="53881CCD" w14:textId="77777777" w:rsidR="00451AC0" w:rsidRPr="007774BC" w:rsidRDefault="00451AC0" w:rsidP="00451AC0">
      <w:pPr>
        <w:rPr>
          <w:rFonts w:asciiTheme="minorHAnsi" w:hAnsiTheme="minorHAnsi" w:cstheme="minorHAnsi"/>
        </w:rPr>
      </w:pPr>
    </w:p>
    <w:p w14:paraId="68370AD4" w14:textId="51161DFE" w:rsidR="00451AC0" w:rsidRPr="007774BC" w:rsidRDefault="00451AC0" w:rsidP="00451AC0">
      <w:pPr>
        <w:rPr>
          <w:rFonts w:asciiTheme="minorHAnsi" w:hAnsiTheme="minorHAnsi" w:cstheme="minorHAnsi"/>
        </w:rPr>
      </w:pPr>
      <w:r w:rsidRPr="007774BC">
        <w:rPr>
          <w:rFonts w:asciiTheme="minorHAnsi" w:hAnsiTheme="minorHAnsi" w:cstheme="minorHAnsi"/>
        </w:rPr>
        <w:t xml:space="preserve">Sincerely, </w:t>
      </w:r>
    </w:p>
    <w:p w14:paraId="22A76738" w14:textId="1C911807" w:rsidR="00451AC0" w:rsidRPr="007774BC" w:rsidRDefault="000E32A6" w:rsidP="00451AC0">
      <w:pPr>
        <w:rPr>
          <w:rFonts w:asciiTheme="minorHAnsi" w:hAnsiTheme="minorHAnsi" w:cstheme="minorHAnsi"/>
        </w:rPr>
      </w:pPr>
      <w:r>
        <w:rPr>
          <w:rFonts w:asciiTheme="minorHAnsi" w:hAnsiTheme="minorHAnsi" w:cstheme="minorHAnsi"/>
        </w:rPr>
        <w:t>Jonalyn Brown</w:t>
      </w:r>
      <w:r w:rsidR="00451AC0" w:rsidRPr="007774BC">
        <w:rPr>
          <w:rFonts w:asciiTheme="minorHAnsi" w:hAnsiTheme="minorHAnsi" w:cstheme="minorHAnsi"/>
        </w:rPr>
        <w:tab/>
      </w:r>
      <w:r w:rsidR="00451AC0" w:rsidRPr="007774BC">
        <w:rPr>
          <w:rFonts w:asciiTheme="minorHAnsi" w:hAnsiTheme="minorHAnsi" w:cstheme="minorHAnsi"/>
        </w:rPr>
        <w:tab/>
      </w:r>
      <w:r w:rsidR="00451AC0" w:rsidRPr="007774BC">
        <w:rPr>
          <w:rFonts w:asciiTheme="minorHAnsi" w:hAnsiTheme="minorHAnsi" w:cstheme="minorHAnsi"/>
        </w:rPr>
        <w:tab/>
      </w:r>
      <w:r w:rsidR="00451AC0" w:rsidRPr="007774BC">
        <w:rPr>
          <w:rFonts w:asciiTheme="minorHAnsi" w:hAnsiTheme="minorHAnsi" w:cstheme="minorHAnsi"/>
        </w:rPr>
        <w:tab/>
      </w:r>
      <w:r w:rsidR="00451AC0" w:rsidRPr="007774BC">
        <w:rPr>
          <w:rFonts w:asciiTheme="minorHAnsi" w:hAnsiTheme="minorHAnsi" w:cstheme="minorHAnsi"/>
        </w:rPr>
        <w:tab/>
        <w:t>Patty Kleckner</w:t>
      </w:r>
    </w:p>
    <w:p w14:paraId="0B2FA105" w14:textId="77777777" w:rsidR="00451AC0" w:rsidRPr="00183041" w:rsidRDefault="00451AC0" w:rsidP="00451AC0">
      <w:pPr>
        <w:rPr>
          <w:rFonts w:asciiTheme="minorHAnsi" w:hAnsiTheme="minorHAnsi" w:cstheme="minorHAnsi"/>
          <w:i/>
          <w:iCs/>
        </w:rPr>
      </w:pPr>
      <w:r w:rsidRPr="00183041">
        <w:rPr>
          <w:rFonts w:asciiTheme="minorHAnsi" w:hAnsiTheme="minorHAnsi" w:cstheme="minorHAnsi"/>
          <w:i/>
          <w:iCs/>
        </w:rPr>
        <w:t>CEO</w:t>
      </w:r>
      <w:r w:rsidRPr="00183041">
        <w:rPr>
          <w:rFonts w:asciiTheme="minorHAnsi" w:hAnsiTheme="minorHAnsi" w:cstheme="minorHAnsi"/>
          <w:i/>
          <w:iCs/>
        </w:rPr>
        <w:tab/>
      </w:r>
      <w:r w:rsidRPr="00183041">
        <w:rPr>
          <w:rFonts w:asciiTheme="minorHAnsi" w:hAnsiTheme="minorHAnsi" w:cstheme="minorHAnsi"/>
          <w:i/>
          <w:iCs/>
        </w:rPr>
        <w:tab/>
      </w:r>
      <w:r w:rsidRPr="00183041">
        <w:rPr>
          <w:rFonts w:asciiTheme="minorHAnsi" w:hAnsiTheme="minorHAnsi" w:cstheme="minorHAnsi"/>
          <w:i/>
          <w:iCs/>
        </w:rPr>
        <w:tab/>
      </w:r>
      <w:r w:rsidRPr="00183041">
        <w:rPr>
          <w:rFonts w:asciiTheme="minorHAnsi" w:hAnsiTheme="minorHAnsi" w:cstheme="minorHAnsi"/>
          <w:i/>
          <w:iCs/>
        </w:rPr>
        <w:tab/>
      </w:r>
      <w:r w:rsidRPr="00183041">
        <w:rPr>
          <w:rFonts w:asciiTheme="minorHAnsi" w:hAnsiTheme="minorHAnsi" w:cstheme="minorHAnsi"/>
          <w:i/>
          <w:iCs/>
        </w:rPr>
        <w:tab/>
      </w:r>
      <w:r w:rsidRPr="00183041">
        <w:rPr>
          <w:rFonts w:asciiTheme="minorHAnsi" w:hAnsiTheme="minorHAnsi" w:cstheme="minorHAnsi"/>
          <w:i/>
          <w:iCs/>
        </w:rPr>
        <w:tab/>
        <w:t xml:space="preserve">Compliance Director </w:t>
      </w:r>
    </w:p>
    <w:p w14:paraId="3D40EFD8" w14:textId="58896F84" w:rsidR="00451AC0" w:rsidRPr="00183041" w:rsidRDefault="00451AC0" w:rsidP="00451AC0">
      <w:pPr>
        <w:rPr>
          <w:rFonts w:asciiTheme="minorHAnsi" w:hAnsiTheme="minorHAnsi" w:cstheme="minorHAnsi"/>
          <w:i/>
          <w:iCs/>
        </w:rPr>
      </w:pPr>
      <w:proofErr w:type="spellStart"/>
      <w:r w:rsidRPr="00183041">
        <w:rPr>
          <w:rFonts w:asciiTheme="minorHAnsi" w:hAnsiTheme="minorHAnsi" w:cstheme="minorHAnsi"/>
          <w:i/>
          <w:iCs/>
        </w:rPr>
        <w:t>AgeR</w:t>
      </w:r>
      <w:r w:rsidR="000F3289" w:rsidRPr="00183041">
        <w:rPr>
          <w:rFonts w:asciiTheme="minorHAnsi" w:hAnsiTheme="minorHAnsi" w:cstheme="minorHAnsi"/>
          <w:i/>
          <w:iCs/>
        </w:rPr>
        <w:t>i</w:t>
      </w:r>
      <w:r w:rsidRPr="00183041">
        <w:rPr>
          <w:rFonts w:asciiTheme="minorHAnsi" w:hAnsiTheme="minorHAnsi" w:cstheme="minorHAnsi"/>
          <w:i/>
          <w:iCs/>
        </w:rPr>
        <w:t>ght</w:t>
      </w:r>
      <w:proofErr w:type="spellEnd"/>
      <w:r w:rsidRPr="00183041">
        <w:rPr>
          <w:rFonts w:asciiTheme="minorHAnsi" w:hAnsiTheme="minorHAnsi" w:cstheme="minorHAnsi"/>
          <w:i/>
          <w:iCs/>
        </w:rPr>
        <w:t xml:space="preserve"> Health Plans </w:t>
      </w:r>
      <w:r w:rsidRPr="00183041">
        <w:rPr>
          <w:rFonts w:asciiTheme="minorHAnsi" w:hAnsiTheme="minorHAnsi" w:cstheme="minorHAnsi"/>
          <w:i/>
          <w:iCs/>
        </w:rPr>
        <w:tab/>
      </w:r>
      <w:r w:rsidRPr="00183041">
        <w:rPr>
          <w:rFonts w:asciiTheme="minorHAnsi" w:hAnsiTheme="minorHAnsi" w:cstheme="minorHAnsi"/>
          <w:i/>
          <w:iCs/>
        </w:rPr>
        <w:tab/>
      </w:r>
      <w:r w:rsidRPr="00183041">
        <w:rPr>
          <w:rFonts w:asciiTheme="minorHAnsi" w:hAnsiTheme="minorHAnsi" w:cstheme="minorHAnsi"/>
          <w:i/>
          <w:iCs/>
        </w:rPr>
        <w:tab/>
      </w:r>
      <w:r w:rsidR="007774BC" w:rsidRPr="00183041">
        <w:rPr>
          <w:rFonts w:asciiTheme="minorHAnsi" w:hAnsiTheme="minorHAnsi" w:cstheme="minorHAnsi"/>
          <w:i/>
          <w:iCs/>
        </w:rPr>
        <w:tab/>
      </w:r>
      <w:proofErr w:type="spellStart"/>
      <w:r w:rsidRPr="00183041">
        <w:rPr>
          <w:rFonts w:asciiTheme="minorHAnsi" w:hAnsiTheme="minorHAnsi" w:cstheme="minorHAnsi"/>
          <w:i/>
          <w:iCs/>
        </w:rPr>
        <w:t>AgeRight</w:t>
      </w:r>
      <w:proofErr w:type="spellEnd"/>
      <w:r w:rsidRPr="00183041">
        <w:rPr>
          <w:rFonts w:asciiTheme="minorHAnsi" w:hAnsiTheme="minorHAnsi" w:cstheme="minorHAnsi"/>
          <w:i/>
          <w:iCs/>
        </w:rPr>
        <w:t xml:space="preserve"> Health Plan</w:t>
      </w:r>
    </w:p>
    <w:p w14:paraId="06391904" w14:textId="77777777" w:rsidR="00967155" w:rsidRPr="007774BC" w:rsidRDefault="00967155" w:rsidP="003073EF">
      <w:pPr>
        <w:pStyle w:val="Heading1"/>
        <w:rPr>
          <w:rFonts w:asciiTheme="minorHAnsi" w:hAnsiTheme="minorHAnsi" w:cstheme="minorHAnsi"/>
        </w:rPr>
      </w:pPr>
    </w:p>
    <w:p w14:paraId="1962FB77" w14:textId="77777777" w:rsidR="00967155" w:rsidRPr="007774BC" w:rsidRDefault="00967155" w:rsidP="003073EF">
      <w:pPr>
        <w:pStyle w:val="Heading1"/>
        <w:rPr>
          <w:rFonts w:asciiTheme="minorHAnsi" w:hAnsiTheme="minorHAnsi" w:cstheme="minorHAnsi"/>
        </w:rPr>
      </w:pPr>
    </w:p>
    <w:p w14:paraId="44027199" w14:textId="77777777" w:rsidR="00967155" w:rsidRPr="007774BC" w:rsidRDefault="00967155" w:rsidP="003073EF">
      <w:pPr>
        <w:pStyle w:val="Heading1"/>
        <w:rPr>
          <w:rFonts w:asciiTheme="minorHAnsi" w:hAnsiTheme="minorHAnsi" w:cstheme="minorHAnsi"/>
        </w:rPr>
      </w:pPr>
    </w:p>
    <w:p w14:paraId="3EF4315C" w14:textId="77777777" w:rsidR="00967155" w:rsidRPr="007774BC" w:rsidRDefault="00967155" w:rsidP="003073EF">
      <w:pPr>
        <w:pStyle w:val="Heading1"/>
        <w:rPr>
          <w:rFonts w:asciiTheme="minorHAnsi" w:hAnsiTheme="minorHAnsi" w:cstheme="minorHAnsi"/>
        </w:rPr>
      </w:pPr>
    </w:p>
    <w:bookmarkEnd w:id="2"/>
    <w:p w14:paraId="79DE760B" w14:textId="782093D9" w:rsidR="00294467" w:rsidRPr="007774BC" w:rsidRDefault="00F61333" w:rsidP="00A4338F">
      <w:pPr>
        <w:pStyle w:val="Heading2"/>
        <w:rPr>
          <w:rFonts w:asciiTheme="minorHAnsi" w:eastAsia="Times New Roman" w:hAnsiTheme="minorHAnsi" w:cstheme="minorHAnsi"/>
        </w:rPr>
      </w:pPr>
      <w:r w:rsidRPr="007774BC">
        <w:rPr>
          <w:rFonts w:asciiTheme="minorHAnsi" w:hAnsiTheme="minorHAnsi" w:cstheme="minorHAnsi"/>
        </w:rPr>
        <w:t xml:space="preserve">Our </w:t>
      </w:r>
      <w:r w:rsidR="003F2408" w:rsidRPr="007774BC">
        <w:rPr>
          <w:rFonts w:asciiTheme="minorHAnsi" w:hAnsiTheme="minorHAnsi" w:cstheme="minorHAnsi"/>
        </w:rPr>
        <w:t>Responsibility</w:t>
      </w:r>
      <w:r w:rsidR="00C0495D" w:rsidRPr="007774BC">
        <w:rPr>
          <w:rFonts w:asciiTheme="minorHAnsi" w:hAnsiTheme="minorHAnsi" w:cstheme="minorHAnsi"/>
        </w:rPr>
        <w:t xml:space="preserve"> </w:t>
      </w:r>
    </w:p>
    <w:bookmarkEnd w:id="0"/>
    <w:p w14:paraId="3AE706DB" w14:textId="3A428D59" w:rsidR="00AA7581" w:rsidRPr="007774BC" w:rsidRDefault="009C396F" w:rsidP="00DC6683">
      <w:pPr>
        <w:pStyle w:val="BasicText"/>
        <w:rPr>
          <w:rFonts w:asciiTheme="minorHAnsi" w:hAnsiTheme="minorHAnsi" w:cstheme="minorHAnsi"/>
        </w:rPr>
      </w:pPr>
      <w:proofErr w:type="spellStart"/>
      <w:r w:rsidRPr="007774BC">
        <w:rPr>
          <w:rFonts w:asciiTheme="minorHAnsi" w:hAnsiTheme="minorHAnsi" w:cstheme="minorHAnsi"/>
        </w:rPr>
        <w:t>AgeRight</w:t>
      </w:r>
      <w:proofErr w:type="spellEnd"/>
      <w:r w:rsidRPr="007774BC">
        <w:rPr>
          <w:rFonts w:asciiTheme="minorHAnsi" w:hAnsiTheme="minorHAnsi" w:cstheme="minorHAnsi"/>
        </w:rPr>
        <w:t xml:space="preserve"> Advantage</w:t>
      </w:r>
      <w:r w:rsidR="003B5D4E" w:rsidRPr="007774BC">
        <w:rPr>
          <w:rFonts w:asciiTheme="minorHAnsi" w:hAnsiTheme="minorHAnsi" w:cstheme="minorHAnsi"/>
        </w:rPr>
        <w:t xml:space="preserve"> maintains certain policy and reference documents to guide its employees with respect to their day-to-day conduct and performance. </w:t>
      </w:r>
      <w:r w:rsidR="0087634B" w:rsidRPr="007774BC">
        <w:rPr>
          <w:rFonts w:asciiTheme="minorHAnsi" w:hAnsiTheme="minorHAnsi" w:cstheme="minorHAnsi"/>
        </w:rPr>
        <w:t xml:space="preserve">For purposes of these Standards, “employees” include all permanent, temporary, full-time, part-time, and volunteer employees who 1) have primary job duties related to </w:t>
      </w:r>
      <w:r w:rsidR="00746B69" w:rsidRPr="007774BC">
        <w:rPr>
          <w:rFonts w:asciiTheme="minorHAnsi" w:hAnsiTheme="minorHAnsi" w:cstheme="minorHAnsi"/>
        </w:rPr>
        <w:t xml:space="preserve">ARA </w:t>
      </w:r>
      <w:r w:rsidR="0087634B" w:rsidRPr="007774BC">
        <w:rPr>
          <w:rFonts w:asciiTheme="minorHAnsi" w:hAnsiTheme="minorHAnsi" w:cstheme="minorHAnsi"/>
        </w:rPr>
        <w:t xml:space="preserve">Part C and Part D operations and/or sales; and/or 2) are members of the </w:t>
      </w:r>
      <w:r w:rsidR="00746B69" w:rsidRPr="007774BC">
        <w:rPr>
          <w:rFonts w:asciiTheme="minorHAnsi" w:hAnsiTheme="minorHAnsi" w:cstheme="minorHAnsi"/>
        </w:rPr>
        <w:t>ARA</w:t>
      </w:r>
      <w:r w:rsidR="0087634B" w:rsidRPr="007774BC">
        <w:rPr>
          <w:rFonts w:asciiTheme="minorHAnsi" w:hAnsiTheme="minorHAnsi" w:cstheme="minorHAnsi"/>
        </w:rPr>
        <w:t xml:space="preserve"> Board of Directors.  </w:t>
      </w:r>
    </w:p>
    <w:p w14:paraId="45B06DA4" w14:textId="1DBB489C" w:rsidR="003B5D4E" w:rsidRPr="007774BC" w:rsidRDefault="00AA7581" w:rsidP="00DC6683">
      <w:pPr>
        <w:pStyle w:val="BasicText"/>
        <w:rPr>
          <w:rFonts w:asciiTheme="minorHAnsi" w:hAnsiTheme="minorHAnsi" w:cstheme="minorHAnsi"/>
        </w:rPr>
      </w:pPr>
      <w:r w:rsidRPr="007774BC">
        <w:rPr>
          <w:rFonts w:asciiTheme="minorHAnsi" w:hAnsiTheme="minorHAnsi" w:cstheme="minorHAnsi"/>
        </w:rPr>
        <w:t xml:space="preserve">This document represents </w:t>
      </w:r>
      <w:r w:rsidR="00746B69" w:rsidRPr="007774BC">
        <w:rPr>
          <w:rFonts w:asciiTheme="minorHAnsi" w:hAnsiTheme="minorHAnsi" w:cstheme="minorHAnsi"/>
        </w:rPr>
        <w:t>ARA</w:t>
      </w:r>
      <w:r w:rsidRPr="007774BC">
        <w:rPr>
          <w:rFonts w:asciiTheme="minorHAnsi" w:hAnsiTheme="minorHAnsi" w:cstheme="minorHAnsi"/>
        </w:rPr>
        <w:t xml:space="preserve"> Standards of Conduct (hereafter referred to as “Standards”). These Standards describe the overarching principles and values of the organization. Compliance with these Standards is the responsibility of all </w:t>
      </w:r>
      <w:r w:rsidR="00746B69" w:rsidRPr="007774BC">
        <w:rPr>
          <w:rFonts w:asciiTheme="minorHAnsi" w:hAnsiTheme="minorHAnsi" w:cstheme="minorHAnsi"/>
        </w:rPr>
        <w:t>ARA</w:t>
      </w:r>
      <w:r w:rsidRPr="007774BC">
        <w:rPr>
          <w:rFonts w:asciiTheme="minorHAnsi" w:hAnsiTheme="minorHAnsi" w:cstheme="minorHAnsi"/>
        </w:rPr>
        <w:t xml:space="preserve"> employees, as well as first tier and downstream entities performing services on behalf of the </w:t>
      </w:r>
      <w:r w:rsidR="00BB6767" w:rsidRPr="007774BC">
        <w:rPr>
          <w:rFonts w:asciiTheme="minorHAnsi" w:hAnsiTheme="minorHAnsi" w:cstheme="minorHAnsi"/>
        </w:rPr>
        <w:t>pla</w:t>
      </w:r>
      <w:r w:rsidRPr="007774BC">
        <w:rPr>
          <w:rFonts w:asciiTheme="minorHAnsi" w:hAnsiTheme="minorHAnsi" w:cstheme="minorHAnsi"/>
        </w:rPr>
        <w:t xml:space="preserve">n. </w:t>
      </w:r>
      <w:r w:rsidR="003B5D4E" w:rsidRPr="007774BC">
        <w:rPr>
          <w:rFonts w:asciiTheme="minorHAnsi" w:hAnsiTheme="minorHAnsi" w:cstheme="minorHAnsi"/>
        </w:rPr>
        <w:t>Th</w:t>
      </w:r>
      <w:r w:rsidR="00DD0F27" w:rsidRPr="007774BC">
        <w:rPr>
          <w:rFonts w:asciiTheme="minorHAnsi" w:hAnsiTheme="minorHAnsi" w:cstheme="minorHAnsi"/>
        </w:rPr>
        <w:t>is document outlines</w:t>
      </w:r>
      <w:r w:rsidR="003B5D4E" w:rsidRPr="007774BC">
        <w:rPr>
          <w:rFonts w:asciiTheme="minorHAnsi" w:hAnsiTheme="minorHAnsi" w:cstheme="minorHAnsi"/>
        </w:rPr>
        <w:t xml:space="preserve"> expectations of </w:t>
      </w:r>
      <w:r w:rsidR="00564E4D" w:rsidRPr="007774BC">
        <w:rPr>
          <w:rFonts w:asciiTheme="minorHAnsi" w:hAnsiTheme="minorHAnsi" w:cstheme="minorHAnsi"/>
        </w:rPr>
        <w:t xml:space="preserve">employee </w:t>
      </w:r>
      <w:r w:rsidR="003B5D4E" w:rsidRPr="007774BC">
        <w:rPr>
          <w:rFonts w:asciiTheme="minorHAnsi" w:hAnsiTheme="minorHAnsi" w:cstheme="minorHAnsi"/>
        </w:rPr>
        <w:t xml:space="preserve">conduct in areas where improper activities could damage </w:t>
      </w:r>
      <w:r w:rsidR="00746B69" w:rsidRPr="007774BC">
        <w:rPr>
          <w:rFonts w:asciiTheme="minorHAnsi" w:hAnsiTheme="minorHAnsi" w:cstheme="minorHAnsi"/>
        </w:rPr>
        <w:t>ARA</w:t>
      </w:r>
      <w:r w:rsidR="003B5D4E" w:rsidRPr="007774BC">
        <w:rPr>
          <w:rFonts w:asciiTheme="minorHAnsi" w:hAnsiTheme="minorHAnsi" w:cstheme="minorHAnsi"/>
        </w:rPr>
        <w:t xml:space="preserve"> reputation and otherwise result in serious adverse consequences to </w:t>
      </w:r>
      <w:r w:rsidR="00746B69" w:rsidRPr="007774BC">
        <w:rPr>
          <w:rFonts w:asciiTheme="minorHAnsi" w:hAnsiTheme="minorHAnsi" w:cstheme="minorHAnsi"/>
        </w:rPr>
        <w:t>ARA</w:t>
      </w:r>
      <w:r w:rsidR="003B5D4E" w:rsidRPr="007774BC">
        <w:rPr>
          <w:rFonts w:asciiTheme="minorHAnsi" w:hAnsiTheme="minorHAnsi" w:cstheme="minorHAnsi"/>
        </w:rPr>
        <w:t xml:space="preserve"> and to the involved employees. </w:t>
      </w:r>
    </w:p>
    <w:p w14:paraId="1C6AFAA8" w14:textId="666404F3" w:rsidR="003B5D4E" w:rsidRPr="007774BC" w:rsidRDefault="00746B69" w:rsidP="00DC6683">
      <w:pPr>
        <w:pStyle w:val="BasicText"/>
        <w:rPr>
          <w:rFonts w:asciiTheme="minorHAnsi" w:hAnsiTheme="minorHAnsi" w:cstheme="minorHAnsi"/>
        </w:rPr>
      </w:pPr>
      <w:r w:rsidRPr="007774BC">
        <w:rPr>
          <w:rFonts w:asciiTheme="minorHAnsi" w:hAnsiTheme="minorHAnsi" w:cstheme="minorHAnsi"/>
        </w:rPr>
        <w:t>ARA</w:t>
      </w:r>
      <w:r w:rsidR="003B5D4E" w:rsidRPr="007774BC">
        <w:rPr>
          <w:rFonts w:asciiTheme="minorHAnsi" w:hAnsiTheme="minorHAnsi" w:cstheme="minorHAnsi"/>
        </w:rPr>
        <w:t xml:space="preserve"> expects all employees to conduct themselves in an ethical manner, and to report all instances of noncompliance and potential fraud, waste, and abuse (FWA) through appropriate mechanisms. The</w:t>
      </w:r>
      <w:r w:rsidR="001D65CC" w:rsidRPr="007774BC">
        <w:rPr>
          <w:rFonts w:asciiTheme="minorHAnsi" w:hAnsiTheme="minorHAnsi" w:cstheme="minorHAnsi"/>
        </w:rPr>
        <w:t>se</w:t>
      </w:r>
      <w:r w:rsidR="003B5D4E" w:rsidRPr="007774BC">
        <w:rPr>
          <w:rFonts w:asciiTheme="minorHAnsi" w:hAnsiTheme="minorHAnsi" w:cstheme="minorHAnsi"/>
        </w:rPr>
        <w:t xml:space="preserve"> Standards identify how issues can be reported and that such reporting can be done anonymously and confidentially, and without fear of retaliation. Reported issues will be addressed and corrected in a timely manner. In addition, compliance and ethics are valued at the highest levels of authority within the organization.</w:t>
      </w:r>
    </w:p>
    <w:p w14:paraId="4F1EBCD9" w14:textId="061DACB8" w:rsidR="003B5D4E" w:rsidRPr="007774BC" w:rsidRDefault="003B5D4E" w:rsidP="00DC6683">
      <w:pPr>
        <w:pStyle w:val="BasicText"/>
        <w:rPr>
          <w:rFonts w:asciiTheme="minorHAnsi" w:hAnsiTheme="minorHAnsi" w:cstheme="minorHAnsi"/>
        </w:rPr>
      </w:pPr>
      <w:r w:rsidRPr="007774BC">
        <w:rPr>
          <w:rFonts w:asciiTheme="minorHAnsi" w:hAnsiTheme="minorHAnsi" w:cstheme="minorHAnsi"/>
        </w:rPr>
        <w:t xml:space="preserve">As </w:t>
      </w:r>
      <w:r w:rsidR="00746B69" w:rsidRPr="007774BC">
        <w:rPr>
          <w:rFonts w:asciiTheme="minorHAnsi" w:hAnsiTheme="minorHAnsi" w:cstheme="minorHAnsi"/>
        </w:rPr>
        <w:t>ARA</w:t>
      </w:r>
      <w:r w:rsidRPr="007774BC">
        <w:rPr>
          <w:rFonts w:asciiTheme="minorHAnsi" w:hAnsiTheme="minorHAnsi" w:cstheme="minorHAnsi"/>
        </w:rPr>
        <w:t xml:space="preserve"> continues to grow, and as federal and state laws change, the need may arise and </w:t>
      </w:r>
      <w:r w:rsidR="00746B69" w:rsidRPr="007774BC">
        <w:rPr>
          <w:rFonts w:asciiTheme="minorHAnsi" w:hAnsiTheme="minorHAnsi" w:cstheme="minorHAnsi"/>
        </w:rPr>
        <w:t>ARA</w:t>
      </w:r>
      <w:r w:rsidRPr="007774BC">
        <w:rPr>
          <w:rFonts w:asciiTheme="minorHAnsi" w:hAnsiTheme="minorHAnsi" w:cstheme="minorHAnsi"/>
        </w:rPr>
        <w:t xml:space="preserve"> reserves the right to revise, supplement, or rescind any policies or portion of the</w:t>
      </w:r>
      <w:r w:rsidR="001D65CC" w:rsidRPr="007774BC">
        <w:rPr>
          <w:rFonts w:asciiTheme="minorHAnsi" w:hAnsiTheme="minorHAnsi" w:cstheme="minorHAnsi"/>
        </w:rPr>
        <w:t>se</w:t>
      </w:r>
      <w:r w:rsidRPr="007774BC">
        <w:rPr>
          <w:rFonts w:asciiTheme="minorHAnsi" w:hAnsiTheme="minorHAnsi" w:cstheme="minorHAnsi"/>
        </w:rPr>
        <w:t xml:space="preserve"> Standards as it deems appropriate, in its sole and absolute discretion. Employees will be notified of changes to the</w:t>
      </w:r>
      <w:r w:rsidR="001D65CC" w:rsidRPr="007774BC">
        <w:rPr>
          <w:rFonts w:asciiTheme="minorHAnsi" w:hAnsiTheme="minorHAnsi" w:cstheme="minorHAnsi"/>
        </w:rPr>
        <w:t>se</w:t>
      </w:r>
      <w:r w:rsidRPr="007774BC">
        <w:rPr>
          <w:rFonts w:asciiTheme="minorHAnsi" w:hAnsiTheme="minorHAnsi" w:cstheme="minorHAnsi"/>
        </w:rPr>
        <w:t xml:space="preserve"> Standards as they occur.</w:t>
      </w:r>
    </w:p>
    <w:p w14:paraId="693FA50D" w14:textId="35669127" w:rsidR="003B5D4E" w:rsidRPr="007774BC" w:rsidRDefault="003B5D4E" w:rsidP="00DC6683">
      <w:pPr>
        <w:pStyle w:val="BasicText"/>
        <w:rPr>
          <w:rFonts w:asciiTheme="minorHAnsi" w:hAnsiTheme="minorHAnsi" w:cstheme="minorHAnsi"/>
        </w:rPr>
      </w:pPr>
      <w:r w:rsidRPr="007774BC">
        <w:rPr>
          <w:rFonts w:asciiTheme="minorHAnsi" w:hAnsiTheme="minorHAnsi" w:cstheme="minorHAnsi"/>
          <w:b/>
        </w:rPr>
        <w:t xml:space="preserve">As a condition of employment, all new employees </w:t>
      </w:r>
      <w:r w:rsidR="004B2951" w:rsidRPr="007774BC">
        <w:rPr>
          <w:rFonts w:asciiTheme="minorHAnsi" w:hAnsiTheme="minorHAnsi" w:cstheme="minorHAnsi"/>
          <w:b/>
        </w:rPr>
        <w:t>will receive</w:t>
      </w:r>
      <w:r w:rsidRPr="007774BC">
        <w:rPr>
          <w:rFonts w:asciiTheme="minorHAnsi" w:hAnsiTheme="minorHAnsi" w:cstheme="minorHAnsi"/>
          <w:b/>
        </w:rPr>
        <w:t xml:space="preserve"> the</w:t>
      </w:r>
      <w:r w:rsidR="001D65CC" w:rsidRPr="007774BC">
        <w:rPr>
          <w:rFonts w:asciiTheme="minorHAnsi" w:hAnsiTheme="minorHAnsi" w:cstheme="minorHAnsi"/>
          <w:b/>
        </w:rPr>
        <w:t>se</w:t>
      </w:r>
      <w:r w:rsidRPr="007774BC">
        <w:rPr>
          <w:rFonts w:asciiTheme="minorHAnsi" w:hAnsiTheme="minorHAnsi" w:cstheme="minorHAnsi"/>
          <w:b/>
        </w:rPr>
        <w:t xml:space="preserve"> Standards </w:t>
      </w:r>
      <w:r w:rsidR="004B2951" w:rsidRPr="007774BC">
        <w:rPr>
          <w:rFonts w:asciiTheme="minorHAnsi" w:hAnsiTheme="minorHAnsi" w:cstheme="minorHAnsi"/>
          <w:b/>
        </w:rPr>
        <w:t xml:space="preserve">along with the required compliance training </w:t>
      </w:r>
      <w:r w:rsidRPr="007774BC">
        <w:rPr>
          <w:rFonts w:asciiTheme="minorHAnsi" w:hAnsiTheme="minorHAnsi" w:cstheme="minorHAnsi"/>
          <w:b/>
        </w:rPr>
        <w:t xml:space="preserve">within the first </w:t>
      </w:r>
      <w:r w:rsidR="00511ECC" w:rsidRPr="007774BC">
        <w:rPr>
          <w:rFonts w:asciiTheme="minorHAnsi" w:hAnsiTheme="minorHAnsi" w:cstheme="minorHAnsi"/>
          <w:b/>
        </w:rPr>
        <w:t>9</w:t>
      </w:r>
      <w:r w:rsidRPr="007774BC">
        <w:rPr>
          <w:rFonts w:asciiTheme="minorHAnsi" w:hAnsiTheme="minorHAnsi" w:cstheme="minorHAnsi"/>
          <w:b/>
        </w:rPr>
        <w:t>0 days of hire</w:t>
      </w:r>
      <w:r w:rsidR="00311564" w:rsidRPr="007774BC">
        <w:rPr>
          <w:rFonts w:asciiTheme="minorHAnsi" w:hAnsiTheme="minorHAnsi" w:cstheme="minorHAnsi"/>
          <w:b/>
        </w:rPr>
        <w:t xml:space="preserve"> and they will </w:t>
      </w:r>
      <w:r w:rsidR="00815C0E" w:rsidRPr="007774BC">
        <w:rPr>
          <w:rFonts w:asciiTheme="minorHAnsi" w:hAnsiTheme="minorHAnsi" w:cstheme="minorHAnsi"/>
          <w:b/>
        </w:rPr>
        <w:t>comply</w:t>
      </w:r>
      <w:r w:rsidR="00311564" w:rsidRPr="007774BC">
        <w:rPr>
          <w:rFonts w:asciiTheme="minorHAnsi" w:hAnsiTheme="minorHAnsi" w:cstheme="minorHAnsi"/>
          <w:b/>
        </w:rPr>
        <w:t xml:space="preserve"> with all the elements in their day-to-day activities</w:t>
      </w:r>
      <w:r w:rsidRPr="007774BC">
        <w:rPr>
          <w:rFonts w:asciiTheme="minorHAnsi" w:hAnsiTheme="minorHAnsi" w:cstheme="minorHAnsi"/>
        </w:rPr>
        <w:t xml:space="preserve">. </w:t>
      </w:r>
      <w:r w:rsidRPr="007774BC">
        <w:rPr>
          <w:rFonts w:asciiTheme="minorHAnsi" w:hAnsiTheme="minorHAnsi" w:cstheme="minorHAnsi"/>
          <w:b/>
        </w:rPr>
        <w:t xml:space="preserve">Existing </w:t>
      </w:r>
      <w:r w:rsidR="00815C0E" w:rsidRPr="007774BC">
        <w:rPr>
          <w:rFonts w:asciiTheme="minorHAnsi" w:hAnsiTheme="minorHAnsi" w:cstheme="minorHAnsi"/>
          <w:b/>
        </w:rPr>
        <w:t>ARA</w:t>
      </w:r>
      <w:r w:rsidR="009C396F" w:rsidRPr="007774BC">
        <w:rPr>
          <w:rFonts w:asciiTheme="minorHAnsi" w:hAnsiTheme="minorHAnsi" w:cstheme="minorHAnsi"/>
          <w:b/>
        </w:rPr>
        <w:t xml:space="preserve"> </w:t>
      </w:r>
      <w:r w:rsidRPr="007774BC">
        <w:rPr>
          <w:rFonts w:asciiTheme="minorHAnsi" w:hAnsiTheme="minorHAnsi" w:cstheme="minorHAnsi"/>
          <w:b/>
        </w:rPr>
        <w:t xml:space="preserve">employees </w:t>
      </w:r>
      <w:r w:rsidR="004B2951" w:rsidRPr="007774BC">
        <w:rPr>
          <w:rFonts w:asciiTheme="minorHAnsi" w:hAnsiTheme="minorHAnsi" w:cstheme="minorHAnsi"/>
          <w:b/>
        </w:rPr>
        <w:t xml:space="preserve">will receive these Standards </w:t>
      </w:r>
      <w:r w:rsidRPr="007774BC">
        <w:rPr>
          <w:rFonts w:asciiTheme="minorHAnsi" w:hAnsiTheme="minorHAnsi" w:cstheme="minorHAnsi"/>
          <w:b/>
        </w:rPr>
        <w:t>at least annually</w:t>
      </w:r>
      <w:r w:rsidR="004B2951" w:rsidRPr="007774BC">
        <w:rPr>
          <w:rFonts w:asciiTheme="minorHAnsi" w:hAnsiTheme="minorHAnsi" w:cstheme="minorHAnsi"/>
          <w:b/>
        </w:rPr>
        <w:t xml:space="preserve"> or upon revisions</w:t>
      </w:r>
      <w:r w:rsidRPr="007774BC">
        <w:rPr>
          <w:rFonts w:asciiTheme="minorHAnsi" w:hAnsiTheme="minorHAnsi" w:cstheme="minorHAnsi"/>
          <w:b/>
        </w:rPr>
        <w:t>.</w:t>
      </w:r>
      <w:r w:rsidRPr="007774BC">
        <w:rPr>
          <w:rFonts w:asciiTheme="minorHAnsi" w:hAnsiTheme="minorHAnsi" w:cstheme="minorHAnsi"/>
        </w:rPr>
        <w:t xml:space="preserve"> </w:t>
      </w:r>
    </w:p>
    <w:p w14:paraId="0A4C35C3" w14:textId="219AE648" w:rsidR="00815C0E" w:rsidRPr="007774BC" w:rsidRDefault="003B5D4E" w:rsidP="003E764A">
      <w:pPr>
        <w:pStyle w:val="BasicText"/>
        <w:rPr>
          <w:rFonts w:asciiTheme="minorHAnsi" w:hAnsiTheme="minorHAnsi" w:cstheme="minorHAnsi"/>
        </w:rPr>
      </w:pPr>
      <w:r w:rsidRPr="007774BC">
        <w:rPr>
          <w:rFonts w:asciiTheme="minorHAnsi" w:hAnsiTheme="minorHAnsi" w:cstheme="minorHAnsi"/>
        </w:rPr>
        <w:t>An employee</w:t>
      </w:r>
      <w:r w:rsidR="004F7741" w:rsidRPr="007774BC">
        <w:rPr>
          <w:rFonts w:asciiTheme="minorHAnsi" w:hAnsiTheme="minorHAnsi" w:cstheme="minorHAnsi"/>
        </w:rPr>
        <w:t>’</w:t>
      </w:r>
      <w:r w:rsidRPr="007774BC">
        <w:rPr>
          <w:rFonts w:asciiTheme="minorHAnsi" w:hAnsiTheme="minorHAnsi" w:cstheme="minorHAnsi"/>
        </w:rPr>
        <w:t>s actions under the</w:t>
      </w:r>
      <w:r w:rsidR="001D65CC" w:rsidRPr="007774BC">
        <w:rPr>
          <w:rFonts w:asciiTheme="minorHAnsi" w:hAnsiTheme="minorHAnsi" w:cstheme="minorHAnsi"/>
        </w:rPr>
        <w:t>se</w:t>
      </w:r>
      <w:r w:rsidRPr="007774BC">
        <w:rPr>
          <w:rFonts w:asciiTheme="minorHAnsi" w:hAnsiTheme="minorHAnsi" w:cstheme="minorHAnsi"/>
        </w:rPr>
        <w:t xml:space="preserve"> Standards are significan</w:t>
      </w:r>
      <w:r w:rsidR="004F7741" w:rsidRPr="007774BC">
        <w:rPr>
          <w:rFonts w:asciiTheme="minorHAnsi" w:hAnsiTheme="minorHAnsi" w:cstheme="minorHAnsi"/>
        </w:rPr>
        <w:t>t indications of the individual’</w:t>
      </w:r>
      <w:r w:rsidRPr="007774BC">
        <w:rPr>
          <w:rFonts w:asciiTheme="minorHAnsi" w:hAnsiTheme="minorHAnsi" w:cstheme="minorHAnsi"/>
        </w:rPr>
        <w:t>s judgment and competence. Accordingly, those actions constitute an important element in the evaluation of the employee for position assignments and promotion. Correspondingly, insensitivity to or disregard of the</w:t>
      </w:r>
      <w:r w:rsidR="001D65CC" w:rsidRPr="007774BC">
        <w:rPr>
          <w:rFonts w:asciiTheme="minorHAnsi" w:hAnsiTheme="minorHAnsi" w:cstheme="minorHAnsi"/>
        </w:rPr>
        <w:t>se</w:t>
      </w:r>
      <w:r w:rsidRPr="007774BC">
        <w:rPr>
          <w:rFonts w:asciiTheme="minorHAnsi" w:hAnsiTheme="minorHAnsi" w:cstheme="minorHAnsi"/>
        </w:rPr>
        <w:t xml:space="preserve"> Standards</w:t>
      </w:r>
      <w:r w:rsidR="004F7741" w:rsidRPr="007774BC">
        <w:rPr>
          <w:rFonts w:asciiTheme="minorHAnsi" w:hAnsiTheme="minorHAnsi" w:cstheme="minorHAnsi"/>
        </w:rPr>
        <w:t>’ principles</w:t>
      </w:r>
      <w:r w:rsidRPr="007774BC">
        <w:rPr>
          <w:rFonts w:asciiTheme="minorHAnsi" w:hAnsiTheme="minorHAnsi" w:cstheme="minorHAnsi"/>
        </w:rPr>
        <w:t xml:space="preserve"> will be grounds for appropriate management disciplinary action</w:t>
      </w:r>
      <w:r w:rsidR="001A61C4" w:rsidRPr="007774BC">
        <w:rPr>
          <w:rFonts w:asciiTheme="minorHAnsi" w:hAnsiTheme="minorHAnsi" w:cstheme="minorHAnsi"/>
        </w:rPr>
        <w:t xml:space="preserve"> per the </w:t>
      </w:r>
      <w:r w:rsidR="001A61C4" w:rsidRPr="007774BC">
        <w:rPr>
          <w:rFonts w:asciiTheme="minorHAnsi" w:hAnsiTheme="minorHAnsi" w:cstheme="minorHAnsi"/>
          <w:i/>
        </w:rPr>
        <w:t xml:space="preserve">Disciplinary Standards </w:t>
      </w:r>
      <w:r w:rsidR="001A61C4" w:rsidRPr="007774BC">
        <w:rPr>
          <w:rFonts w:asciiTheme="minorHAnsi" w:hAnsiTheme="minorHAnsi" w:cstheme="minorHAnsi"/>
        </w:rPr>
        <w:t>policy</w:t>
      </w:r>
      <w:r w:rsidRPr="007774BC">
        <w:rPr>
          <w:rFonts w:asciiTheme="minorHAnsi" w:hAnsiTheme="minorHAnsi" w:cstheme="minorHAnsi"/>
        </w:rPr>
        <w:t>.</w:t>
      </w:r>
      <w:bookmarkStart w:id="3" w:name="_Toc438542017"/>
      <w:bookmarkStart w:id="4" w:name="_Toc436659509"/>
      <w:bookmarkStart w:id="5" w:name="_Toc3143847"/>
      <w:bookmarkStart w:id="6" w:name="_Toc31794828"/>
    </w:p>
    <w:p w14:paraId="055AC073" w14:textId="3ADB4E00" w:rsidR="003B5D4E" w:rsidRPr="007774BC" w:rsidRDefault="003B5D4E" w:rsidP="00A4338F">
      <w:pPr>
        <w:pStyle w:val="Heading2"/>
        <w:rPr>
          <w:rFonts w:asciiTheme="minorHAnsi" w:hAnsiTheme="minorHAnsi" w:cstheme="minorHAnsi"/>
          <w:lang w:eastAsia="ja-JP"/>
        </w:rPr>
      </w:pPr>
      <w:r w:rsidRPr="007774BC">
        <w:rPr>
          <w:rFonts w:asciiTheme="minorHAnsi" w:hAnsiTheme="minorHAnsi" w:cstheme="minorHAnsi"/>
          <w:lang w:eastAsia="ja-JP"/>
        </w:rPr>
        <w:t>Business Ethics and Conduct</w:t>
      </w:r>
      <w:bookmarkEnd w:id="3"/>
      <w:bookmarkEnd w:id="4"/>
      <w:bookmarkEnd w:id="5"/>
      <w:bookmarkEnd w:id="6"/>
    </w:p>
    <w:p w14:paraId="0595AC43" w14:textId="6604AE66" w:rsidR="003B5D4E" w:rsidRPr="007774BC" w:rsidRDefault="003B5D4E" w:rsidP="00DC6683">
      <w:pPr>
        <w:pStyle w:val="BasicText"/>
        <w:rPr>
          <w:rFonts w:asciiTheme="minorHAnsi" w:hAnsiTheme="minorHAnsi" w:cstheme="minorHAnsi"/>
        </w:rPr>
      </w:pPr>
      <w:r w:rsidRPr="007774BC">
        <w:rPr>
          <w:rFonts w:asciiTheme="minorHAnsi" w:hAnsiTheme="minorHAnsi" w:cstheme="minorHAnsi"/>
        </w:rPr>
        <w:t xml:space="preserve">The successful business operation and reputation of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rPr>
        <w:t xml:space="preserve"> is built upon the principles of fair dealing and ethical conduct of our employees. </w:t>
      </w:r>
      <w:r w:rsidR="004B2951" w:rsidRPr="007774BC">
        <w:rPr>
          <w:rFonts w:asciiTheme="minorHAnsi" w:hAnsiTheme="minorHAnsi" w:cstheme="minorHAnsi"/>
        </w:rPr>
        <w:t xml:space="preserve">The Plan’s </w:t>
      </w:r>
      <w:r w:rsidRPr="007774BC">
        <w:rPr>
          <w:rFonts w:asciiTheme="minorHAnsi" w:hAnsiTheme="minorHAnsi" w:cstheme="minorHAnsi"/>
        </w:rPr>
        <w:t xml:space="preserve">reputation for integrity and excellence requires careful observance of the spirit and letter of all applicable laws and regulations, as well as a </w:t>
      </w:r>
      <w:r w:rsidRPr="007774BC">
        <w:rPr>
          <w:rFonts w:asciiTheme="minorHAnsi" w:hAnsiTheme="minorHAnsi" w:cstheme="minorHAnsi"/>
        </w:rPr>
        <w:lastRenderedPageBreak/>
        <w:t xml:space="preserve">scrupulous regard for the highest standards of conduct and personal integrity.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00C136B5" w:rsidRPr="007774BC">
        <w:rPr>
          <w:rFonts w:asciiTheme="minorHAnsi" w:hAnsiTheme="minorHAnsi" w:cstheme="minorHAnsi"/>
        </w:rPr>
        <w:t xml:space="preserve">’s </w:t>
      </w:r>
      <w:r w:rsidRPr="007774BC">
        <w:rPr>
          <w:rFonts w:asciiTheme="minorHAnsi" w:hAnsiTheme="minorHAnsi" w:cstheme="minorHAnsi"/>
        </w:rPr>
        <w:t>success is dependent upon our customers</w:t>
      </w:r>
      <w:r w:rsidR="00C136B5" w:rsidRPr="007774BC">
        <w:rPr>
          <w:rFonts w:asciiTheme="minorHAnsi" w:hAnsiTheme="minorHAnsi" w:cstheme="minorHAnsi"/>
        </w:rPr>
        <w:t>’</w:t>
      </w:r>
      <w:r w:rsidRPr="007774BC">
        <w:rPr>
          <w:rFonts w:asciiTheme="minorHAnsi" w:hAnsiTheme="minorHAnsi" w:cstheme="minorHAnsi"/>
        </w:rPr>
        <w:t xml:space="preserve"> trust, and we are dedicated to preserving that trust. Employees are expected to conduct themselves in a way that will merit the continued trust and confidence of our customers. </w:t>
      </w:r>
      <w:proofErr w:type="spellStart"/>
      <w:r w:rsidR="0019460C" w:rsidRPr="007774BC">
        <w:rPr>
          <w:rFonts w:asciiTheme="minorHAnsi" w:hAnsiTheme="minorHAnsi" w:cstheme="minorHAnsi"/>
        </w:rPr>
        <w:t>AgeRight</w:t>
      </w:r>
      <w:proofErr w:type="spellEnd"/>
      <w:r w:rsidR="0019460C" w:rsidRPr="007774BC">
        <w:rPr>
          <w:rFonts w:asciiTheme="minorHAnsi" w:hAnsiTheme="minorHAnsi" w:cstheme="minorHAnsi"/>
        </w:rPr>
        <w:t xml:space="preserve"> Advantage </w:t>
      </w:r>
      <w:r w:rsidRPr="007774BC">
        <w:rPr>
          <w:rFonts w:asciiTheme="minorHAnsi" w:hAnsiTheme="minorHAnsi" w:cstheme="minorHAnsi"/>
        </w:rPr>
        <w:t>will comply with all applicable laws and regulations. As such, employees are expected to conduct business in accordance with the letter, spirit, and intent of all relevant laws and to refrain from any illegal, dishonest, or unethical conduct.</w:t>
      </w:r>
    </w:p>
    <w:p w14:paraId="59FE2775" w14:textId="1A14C550" w:rsidR="003B5D4E" w:rsidRPr="007774BC" w:rsidRDefault="003B5D4E" w:rsidP="00DC6683">
      <w:pPr>
        <w:pStyle w:val="BasicText"/>
        <w:rPr>
          <w:rFonts w:asciiTheme="minorHAnsi" w:hAnsiTheme="minorHAnsi" w:cstheme="minorHAnsi"/>
        </w:rPr>
      </w:pPr>
      <w:r w:rsidRPr="007774BC">
        <w:rPr>
          <w:rFonts w:asciiTheme="minorHAnsi" w:hAnsiTheme="minorHAnsi" w:cstheme="minorHAnsi"/>
        </w:rPr>
        <w:t xml:space="preserve">In general, the use of good judgment, based on high ethical principles, will guide </w:t>
      </w:r>
      <w:r w:rsidR="00C136B5" w:rsidRPr="007774BC">
        <w:rPr>
          <w:rFonts w:asciiTheme="minorHAnsi" w:hAnsiTheme="minorHAnsi" w:cstheme="minorHAnsi"/>
        </w:rPr>
        <w:t>each employee</w:t>
      </w:r>
      <w:r w:rsidRPr="007774BC">
        <w:rPr>
          <w:rFonts w:asciiTheme="minorHAnsi" w:hAnsiTheme="minorHAnsi" w:cstheme="minorHAnsi"/>
        </w:rPr>
        <w:t xml:space="preserve"> with respect to lines of acceptable conduct. If a situation arises in which it is difficult to determine the proper course of action, the matter should be discussed openly with </w:t>
      </w:r>
      <w:r w:rsidR="00C136B5" w:rsidRPr="007774BC">
        <w:rPr>
          <w:rFonts w:asciiTheme="minorHAnsi" w:hAnsiTheme="minorHAnsi" w:cstheme="minorHAnsi"/>
        </w:rPr>
        <w:t>the employee’s</w:t>
      </w:r>
      <w:r w:rsidRPr="007774BC">
        <w:rPr>
          <w:rFonts w:asciiTheme="minorHAnsi" w:hAnsiTheme="minorHAnsi" w:cstheme="minorHAnsi"/>
        </w:rPr>
        <w:t xml:space="preserve"> immediate supervisor and, if necessary, with </w:t>
      </w:r>
      <w:r w:rsidR="00C54E61" w:rsidRPr="007774BC">
        <w:rPr>
          <w:rFonts w:asciiTheme="minorHAnsi" w:hAnsiTheme="minorHAnsi" w:cstheme="minorHAnsi"/>
        </w:rPr>
        <w:t xml:space="preserve">the </w:t>
      </w:r>
      <w:proofErr w:type="spellStart"/>
      <w:r w:rsidR="00C54E61" w:rsidRPr="007774BC">
        <w:rPr>
          <w:rFonts w:asciiTheme="minorHAnsi" w:hAnsiTheme="minorHAnsi" w:cstheme="minorHAnsi"/>
        </w:rPr>
        <w:t>AgeRight</w:t>
      </w:r>
      <w:proofErr w:type="spellEnd"/>
      <w:r w:rsidR="00C54E61" w:rsidRPr="007774BC">
        <w:rPr>
          <w:rFonts w:asciiTheme="minorHAnsi" w:hAnsiTheme="minorHAnsi" w:cstheme="minorHAnsi"/>
        </w:rPr>
        <w:t xml:space="preserve"> Advantage </w:t>
      </w:r>
      <w:r w:rsidRPr="007774BC">
        <w:rPr>
          <w:rFonts w:asciiTheme="minorHAnsi" w:hAnsiTheme="minorHAnsi" w:cstheme="minorHAnsi"/>
        </w:rPr>
        <w:t xml:space="preserve">Compliance </w:t>
      </w:r>
      <w:r w:rsidR="00C54E61" w:rsidRPr="007774BC">
        <w:rPr>
          <w:rFonts w:asciiTheme="minorHAnsi" w:hAnsiTheme="minorHAnsi" w:cstheme="minorHAnsi"/>
        </w:rPr>
        <w:t>Officer</w:t>
      </w:r>
      <w:r w:rsidRPr="007774BC">
        <w:rPr>
          <w:rFonts w:asciiTheme="minorHAnsi" w:hAnsiTheme="minorHAnsi" w:cstheme="minorHAnsi"/>
        </w:rPr>
        <w:t>. Disregarding or failing to comply with this standard of business ethics and conduct could lead to disciplinary action, up to and including possible termination of employment.</w:t>
      </w:r>
    </w:p>
    <w:p w14:paraId="063C9849" w14:textId="77777777" w:rsidR="003B5D4E" w:rsidRPr="007774BC" w:rsidRDefault="003B5D4E" w:rsidP="00A4338F">
      <w:pPr>
        <w:pStyle w:val="Heading2"/>
        <w:rPr>
          <w:rFonts w:asciiTheme="minorHAnsi" w:hAnsiTheme="minorHAnsi" w:cstheme="minorHAnsi"/>
          <w:lang w:eastAsia="ja-JP"/>
        </w:rPr>
      </w:pPr>
      <w:bookmarkStart w:id="7" w:name="_Toc438542018"/>
      <w:bookmarkStart w:id="8" w:name="_Toc436659510"/>
      <w:bookmarkStart w:id="9" w:name="_Toc3143848"/>
      <w:bookmarkStart w:id="10" w:name="_Toc31794829"/>
      <w:r w:rsidRPr="007774BC">
        <w:rPr>
          <w:rFonts w:asciiTheme="minorHAnsi" w:hAnsiTheme="minorHAnsi" w:cstheme="minorHAnsi"/>
          <w:lang w:eastAsia="ja-JP"/>
        </w:rPr>
        <w:t>Conflict of Interest</w:t>
      </w:r>
      <w:bookmarkEnd w:id="7"/>
      <w:bookmarkEnd w:id="8"/>
      <w:bookmarkEnd w:id="9"/>
      <w:bookmarkEnd w:id="10"/>
    </w:p>
    <w:p w14:paraId="5DAAE7C2" w14:textId="1E73ED53" w:rsidR="003B5D4E" w:rsidRPr="007774BC" w:rsidRDefault="003B5D4E" w:rsidP="00E14236">
      <w:pPr>
        <w:pStyle w:val="BasicText"/>
        <w:rPr>
          <w:rFonts w:asciiTheme="minorHAnsi" w:hAnsiTheme="minorHAnsi" w:cstheme="minorHAnsi"/>
        </w:rPr>
      </w:pPr>
      <w:r w:rsidRPr="007774BC">
        <w:rPr>
          <w:rFonts w:asciiTheme="minorHAnsi" w:hAnsiTheme="minorHAnsi" w:cstheme="minorHAnsi"/>
        </w:rPr>
        <w:t xml:space="preserve">Employees have an obligation to conduct business within guidelines that prohibit actual or potential conflicts of interest. </w:t>
      </w:r>
      <w:r w:rsidR="007419AD" w:rsidRPr="007774BC">
        <w:rPr>
          <w:rFonts w:asciiTheme="minorHAnsi" w:hAnsiTheme="minorHAnsi" w:cstheme="minorHAnsi"/>
        </w:rPr>
        <w:t xml:space="preserve">Conflict of interest is defined as a </w:t>
      </w:r>
      <w:r w:rsidR="007419AD" w:rsidRPr="007774BC">
        <w:rPr>
          <w:rFonts w:asciiTheme="minorHAnsi" w:hAnsiTheme="minorHAnsi" w:cstheme="minorHAnsi"/>
          <w:lang w:val="en"/>
        </w:rPr>
        <w:t>situation in which a person has a financial interest, personal activity, or relationship that could impair the person’s ability to act impartially and in the best interest of the Plan when performing his or her duties.</w:t>
      </w:r>
      <w:r w:rsidR="007419AD" w:rsidRPr="007774BC">
        <w:rPr>
          <w:rFonts w:asciiTheme="minorHAnsi" w:hAnsiTheme="minorHAnsi" w:cstheme="minorHAnsi"/>
        </w:rPr>
        <w:t xml:space="preserve"> </w:t>
      </w:r>
      <w:r w:rsidRPr="007774BC">
        <w:rPr>
          <w:rFonts w:asciiTheme="minorHAnsi" w:hAnsiTheme="minorHAnsi" w:cstheme="minorHAnsi"/>
        </w:rPr>
        <w:t>The</w:t>
      </w:r>
      <w:r w:rsidR="001D65CC" w:rsidRPr="007774BC">
        <w:rPr>
          <w:rFonts w:asciiTheme="minorHAnsi" w:hAnsiTheme="minorHAnsi" w:cstheme="minorHAnsi"/>
        </w:rPr>
        <w:t>se</w:t>
      </w:r>
      <w:r w:rsidRPr="007774BC">
        <w:rPr>
          <w:rFonts w:asciiTheme="minorHAnsi" w:hAnsiTheme="minorHAnsi" w:cstheme="minorHAnsi"/>
        </w:rPr>
        <w:t xml:space="preserve"> Standards establish the framework and general direction within which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rPr>
        <w:t xml:space="preserve"> wishes the business to operate. Where necessary, employees should seek further clarification on issues related to the subject of acceptable standards of operation. Contact the </w:t>
      </w:r>
      <w:proofErr w:type="spellStart"/>
      <w:r w:rsidR="00C54E61" w:rsidRPr="007774BC">
        <w:rPr>
          <w:rFonts w:asciiTheme="minorHAnsi" w:hAnsiTheme="minorHAnsi" w:cstheme="minorHAnsi"/>
        </w:rPr>
        <w:t>AgeRight</w:t>
      </w:r>
      <w:proofErr w:type="spellEnd"/>
      <w:r w:rsidR="00C54E61" w:rsidRPr="007774BC">
        <w:rPr>
          <w:rFonts w:asciiTheme="minorHAnsi" w:hAnsiTheme="minorHAnsi" w:cstheme="minorHAnsi"/>
        </w:rPr>
        <w:t xml:space="preserve"> Advantage </w:t>
      </w:r>
      <w:r w:rsidRPr="007774BC">
        <w:rPr>
          <w:rFonts w:asciiTheme="minorHAnsi" w:hAnsiTheme="minorHAnsi" w:cstheme="minorHAnsi"/>
        </w:rPr>
        <w:t xml:space="preserve">Compliance </w:t>
      </w:r>
      <w:r w:rsidR="00C54E61" w:rsidRPr="007774BC">
        <w:rPr>
          <w:rFonts w:asciiTheme="minorHAnsi" w:hAnsiTheme="minorHAnsi" w:cstheme="minorHAnsi"/>
        </w:rPr>
        <w:t>Officer</w:t>
      </w:r>
      <w:r w:rsidR="006C1129" w:rsidRPr="007774BC">
        <w:rPr>
          <w:rFonts w:asciiTheme="minorHAnsi" w:hAnsiTheme="minorHAnsi" w:cstheme="minorHAnsi"/>
        </w:rPr>
        <w:t xml:space="preserve"> at </w:t>
      </w:r>
      <w:hyperlink r:id="rId20" w:history="1">
        <w:r w:rsidR="003D1C10" w:rsidRPr="007774BC">
          <w:rPr>
            <w:rStyle w:val="Hyperlink"/>
            <w:rFonts w:asciiTheme="minorHAnsi" w:hAnsiTheme="minorHAnsi" w:cstheme="minorHAnsi"/>
          </w:rPr>
          <w:t>compliance@agerightadvantage.com</w:t>
        </w:r>
      </w:hyperlink>
      <w:r w:rsidR="003D1C10" w:rsidRPr="007774BC">
        <w:rPr>
          <w:rFonts w:asciiTheme="minorHAnsi" w:hAnsiTheme="minorHAnsi" w:cstheme="minorHAnsi"/>
        </w:rPr>
        <w:t xml:space="preserve"> </w:t>
      </w:r>
      <w:r w:rsidRPr="007774BC">
        <w:rPr>
          <w:rFonts w:asciiTheme="minorHAnsi" w:hAnsiTheme="minorHAnsi" w:cstheme="minorHAnsi"/>
        </w:rPr>
        <w:t xml:space="preserve">for more information or </w:t>
      </w:r>
      <w:r w:rsidR="00C136B5" w:rsidRPr="007774BC">
        <w:rPr>
          <w:rFonts w:asciiTheme="minorHAnsi" w:hAnsiTheme="minorHAnsi" w:cstheme="minorHAnsi"/>
        </w:rPr>
        <w:t xml:space="preserve">for any </w:t>
      </w:r>
      <w:r w:rsidRPr="007774BC">
        <w:rPr>
          <w:rFonts w:asciiTheme="minorHAnsi" w:hAnsiTheme="minorHAnsi" w:cstheme="minorHAnsi"/>
        </w:rPr>
        <w:t xml:space="preserve">questions </w:t>
      </w:r>
      <w:r w:rsidR="00C136B5" w:rsidRPr="007774BC">
        <w:rPr>
          <w:rFonts w:asciiTheme="minorHAnsi" w:hAnsiTheme="minorHAnsi" w:cstheme="minorHAnsi"/>
        </w:rPr>
        <w:t>concerning</w:t>
      </w:r>
      <w:r w:rsidRPr="007774BC">
        <w:rPr>
          <w:rFonts w:asciiTheme="minorHAnsi" w:hAnsiTheme="minorHAnsi" w:cstheme="minorHAnsi"/>
        </w:rPr>
        <w:t xml:space="preserve"> conflicts of interest.</w:t>
      </w:r>
    </w:p>
    <w:p w14:paraId="0089E302" w14:textId="77777777" w:rsidR="003B5D4E" w:rsidRPr="007774BC" w:rsidRDefault="003B5D4E" w:rsidP="00E14236">
      <w:pPr>
        <w:pStyle w:val="BasicText"/>
        <w:rPr>
          <w:rFonts w:asciiTheme="minorHAnsi" w:hAnsiTheme="minorHAnsi" w:cstheme="minorHAnsi"/>
        </w:rPr>
      </w:pPr>
      <w:r w:rsidRPr="007774BC">
        <w:rPr>
          <w:rFonts w:asciiTheme="minorHAnsi" w:hAnsiTheme="minorHAnsi" w:cstheme="minorHAnsi"/>
        </w:rPr>
        <w:t xml:space="preserve">Transactions with outside firms must be conducted within a framework established and controlled by the executive level of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rPr>
        <w:t xml:space="preserve">. Business dealings with outside firms should not result in unusual gains for those firms. Unusual gains </w:t>
      </w:r>
      <w:r w:rsidR="00381309" w:rsidRPr="007774BC">
        <w:rPr>
          <w:rFonts w:asciiTheme="minorHAnsi" w:hAnsiTheme="minorHAnsi" w:cstheme="minorHAnsi"/>
        </w:rPr>
        <w:t>refer</w:t>
      </w:r>
      <w:r w:rsidRPr="007774BC">
        <w:rPr>
          <w:rFonts w:asciiTheme="minorHAnsi" w:hAnsiTheme="minorHAnsi" w:cstheme="minorHAnsi"/>
        </w:rPr>
        <w:t xml:space="preserve"> to bribes, product bonuses, special fringe benefits, unusual price breaks, and other windfalls designed to ultimately benefit the employer, the employee, or both. An actual or potential conflict of interest occurs when an employee is </w:t>
      </w:r>
      <w:proofErr w:type="gramStart"/>
      <w:r w:rsidRPr="007774BC">
        <w:rPr>
          <w:rFonts w:asciiTheme="minorHAnsi" w:hAnsiTheme="minorHAnsi" w:cstheme="minorHAnsi"/>
        </w:rPr>
        <w:t>in a position</w:t>
      </w:r>
      <w:proofErr w:type="gramEnd"/>
      <w:r w:rsidRPr="007774BC">
        <w:rPr>
          <w:rFonts w:asciiTheme="minorHAnsi" w:hAnsiTheme="minorHAnsi" w:cstheme="minorHAnsi"/>
        </w:rPr>
        <w:t xml:space="preserve"> to influence a decision that may result in a personal gain for that employee or for a relative as a result of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00C136B5" w:rsidRPr="007774BC">
        <w:rPr>
          <w:rFonts w:asciiTheme="minorHAnsi" w:hAnsiTheme="minorHAnsi" w:cstheme="minorHAnsi"/>
        </w:rPr>
        <w:t>’</w:t>
      </w:r>
      <w:r w:rsidRPr="007774BC">
        <w:rPr>
          <w:rFonts w:asciiTheme="minorHAnsi" w:hAnsiTheme="minorHAnsi" w:cstheme="minorHAnsi"/>
        </w:rPr>
        <w:t>s business dealings. For the purposes of the</w:t>
      </w:r>
      <w:r w:rsidR="001D65CC" w:rsidRPr="007774BC">
        <w:rPr>
          <w:rFonts w:asciiTheme="minorHAnsi" w:hAnsiTheme="minorHAnsi" w:cstheme="minorHAnsi"/>
        </w:rPr>
        <w:t>se</w:t>
      </w:r>
      <w:r w:rsidRPr="007774BC">
        <w:rPr>
          <w:rFonts w:asciiTheme="minorHAnsi" w:hAnsiTheme="minorHAnsi" w:cstheme="minorHAnsi"/>
        </w:rPr>
        <w:t xml:space="preserve"> Standards, a relative is any person who is related by blood or marriage, or whose relationship with the employee is </w:t>
      </w:r>
      <w:proofErr w:type="gramStart"/>
      <w:r w:rsidRPr="007774BC">
        <w:rPr>
          <w:rFonts w:asciiTheme="minorHAnsi" w:hAnsiTheme="minorHAnsi" w:cstheme="minorHAnsi"/>
        </w:rPr>
        <w:t>similar to</w:t>
      </w:r>
      <w:proofErr w:type="gramEnd"/>
      <w:r w:rsidRPr="007774BC">
        <w:rPr>
          <w:rFonts w:asciiTheme="minorHAnsi" w:hAnsiTheme="minorHAnsi" w:cstheme="minorHAnsi"/>
        </w:rPr>
        <w:t xml:space="preserve"> that of persons who are related by blood or marriage.</w:t>
      </w:r>
    </w:p>
    <w:p w14:paraId="44D67BEC" w14:textId="61270EB3" w:rsidR="003B5D4E" w:rsidRPr="007774BC" w:rsidRDefault="00C136B5" w:rsidP="00E14236">
      <w:pPr>
        <w:pStyle w:val="BasicText"/>
        <w:rPr>
          <w:rFonts w:asciiTheme="minorHAnsi" w:hAnsiTheme="minorHAnsi" w:cstheme="minorHAnsi"/>
        </w:rPr>
      </w:pPr>
      <w:r w:rsidRPr="007774BC">
        <w:rPr>
          <w:rFonts w:asciiTheme="minorHAnsi" w:hAnsiTheme="minorHAnsi" w:cstheme="minorHAnsi"/>
        </w:rPr>
        <w:t>No “</w:t>
      </w:r>
      <w:r w:rsidR="003B5D4E" w:rsidRPr="007774BC">
        <w:rPr>
          <w:rFonts w:asciiTheme="minorHAnsi" w:hAnsiTheme="minorHAnsi" w:cstheme="minorHAnsi"/>
        </w:rPr>
        <w:t>presumption of guilt</w:t>
      </w:r>
      <w:r w:rsidRPr="007774BC">
        <w:rPr>
          <w:rFonts w:asciiTheme="minorHAnsi" w:hAnsiTheme="minorHAnsi" w:cstheme="minorHAnsi"/>
        </w:rPr>
        <w:t>”</w:t>
      </w:r>
      <w:r w:rsidR="003B5D4E" w:rsidRPr="007774BC">
        <w:rPr>
          <w:rFonts w:asciiTheme="minorHAnsi" w:hAnsiTheme="minorHAnsi" w:cstheme="minorHAnsi"/>
        </w:rPr>
        <w:t xml:space="preserve"> is created by the mere existence of a relationship with outside firms. However, if employees have any influence on transactions involving purchases, contracts, or leases, it is imperative they disclose any such relationships to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003B5D4E" w:rsidRPr="007774BC">
        <w:rPr>
          <w:rFonts w:asciiTheme="minorHAnsi" w:hAnsiTheme="minorHAnsi" w:cstheme="minorHAnsi"/>
        </w:rPr>
        <w:t xml:space="preserve"> management as soon as possible so that safeguards can be established to protect all parties. Personal gain may result not only in cases where an employee or relative has a significant ownership in a firm with which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003B5D4E" w:rsidRPr="007774BC">
        <w:rPr>
          <w:rFonts w:asciiTheme="minorHAnsi" w:hAnsiTheme="minorHAnsi" w:cstheme="minorHAnsi"/>
        </w:rPr>
        <w:t xml:space="preserve"> does business, but also when an employee or relative receives any reward, bribe, substantial gift, or special consideration </w:t>
      </w:r>
      <w:r w:rsidR="00C35FD2" w:rsidRPr="007774BC">
        <w:rPr>
          <w:rFonts w:asciiTheme="minorHAnsi" w:hAnsiTheme="minorHAnsi" w:cstheme="minorHAnsi"/>
        </w:rPr>
        <w:t>because of</w:t>
      </w:r>
      <w:r w:rsidR="003B5D4E" w:rsidRPr="007774BC">
        <w:rPr>
          <w:rFonts w:asciiTheme="minorHAnsi" w:hAnsiTheme="minorHAnsi" w:cstheme="minorHAnsi"/>
        </w:rPr>
        <w:t xml:space="preserve"> any transaction or business dealings involving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003B5D4E" w:rsidRPr="007774BC">
        <w:rPr>
          <w:rFonts w:asciiTheme="minorHAnsi" w:hAnsiTheme="minorHAnsi" w:cstheme="minorHAnsi"/>
        </w:rPr>
        <w:t>.</w:t>
      </w:r>
    </w:p>
    <w:p w14:paraId="735CEF6A" w14:textId="77777777" w:rsidR="003B5D4E" w:rsidRPr="007774BC" w:rsidRDefault="003B5D4E" w:rsidP="00A4338F">
      <w:pPr>
        <w:pStyle w:val="Heading2"/>
        <w:rPr>
          <w:rFonts w:asciiTheme="minorHAnsi" w:hAnsiTheme="minorHAnsi" w:cstheme="minorHAnsi"/>
        </w:rPr>
      </w:pPr>
      <w:bookmarkStart w:id="11" w:name="_Toc438542019"/>
      <w:bookmarkStart w:id="12" w:name="_Toc436659511"/>
      <w:bookmarkStart w:id="13" w:name="_Toc3143849"/>
      <w:bookmarkStart w:id="14" w:name="_Toc31794830"/>
      <w:r w:rsidRPr="007774BC">
        <w:rPr>
          <w:rFonts w:asciiTheme="minorHAnsi" w:hAnsiTheme="minorHAnsi" w:cstheme="minorHAnsi"/>
        </w:rPr>
        <w:lastRenderedPageBreak/>
        <w:t>Prohibition of Improper Payments</w:t>
      </w:r>
      <w:bookmarkEnd w:id="11"/>
      <w:bookmarkEnd w:id="12"/>
      <w:bookmarkEnd w:id="13"/>
      <w:bookmarkEnd w:id="14"/>
    </w:p>
    <w:p w14:paraId="4F59A347" w14:textId="77777777" w:rsidR="003B5D4E" w:rsidRPr="007774BC" w:rsidRDefault="009C396F" w:rsidP="00E14236">
      <w:pPr>
        <w:pStyle w:val="BasicText"/>
        <w:rPr>
          <w:rFonts w:asciiTheme="minorHAnsi" w:hAnsiTheme="minorHAnsi" w:cstheme="minorHAnsi"/>
          <w:lang w:eastAsia="ja-JP"/>
        </w:rPr>
      </w:pPr>
      <w:proofErr w:type="spellStart"/>
      <w:r w:rsidRPr="007774BC">
        <w:rPr>
          <w:rFonts w:asciiTheme="minorHAnsi" w:hAnsiTheme="minorHAnsi" w:cstheme="minorHAnsi"/>
        </w:rPr>
        <w:t>AgeRight</w:t>
      </w:r>
      <w:proofErr w:type="spellEnd"/>
      <w:r w:rsidRPr="007774BC">
        <w:rPr>
          <w:rFonts w:asciiTheme="minorHAnsi" w:hAnsiTheme="minorHAnsi" w:cstheme="minorHAnsi"/>
        </w:rPr>
        <w:t xml:space="preserve"> Advantage</w:t>
      </w:r>
      <w:r w:rsidR="003B5D4E" w:rsidRPr="007774BC">
        <w:rPr>
          <w:rFonts w:asciiTheme="minorHAnsi" w:hAnsiTheme="minorHAnsi" w:cstheme="minorHAnsi"/>
          <w:lang w:eastAsia="ja-JP"/>
        </w:rPr>
        <w:t xml:space="preserve"> expects all employees to use only legitimate practices in commercial operations and in promoting </w:t>
      </w:r>
      <w:proofErr w:type="spellStart"/>
      <w:r w:rsidRPr="007774BC">
        <w:rPr>
          <w:rFonts w:asciiTheme="minorHAnsi" w:hAnsiTheme="minorHAnsi" w:cstheme="minorHAnsi"/>
        </w:rPr>
        <w:t>AgeRight</w:t>
      </w:r>
      <w:proofErr w:type="spellEnd"/>
      <w:r w:rsidRPr="007774BC">
        <w:rPr>
          <w:rFonts w:asciiTheme="minorHAnsi" w:hAnsiTheme="minorHAnsi" w:cstheme="minorHAnsi"/>
        </w:rPr>
        <w:t xml:space="preserve"> Advantage</w:t>
      </w:r>
      <w:r w:rsidR="003B5D4E" w:rsidRPr="007774BC">
        <w:rPr>
          <w:rFonts w:asciiTheme="minorHAnsi" w:hAnsiTheme="minorHAnsi" w:cstheme="minorHAnsi"/>
          <w:lang w:eastAsia="ja-JP"/>
        </w:rPr>
        <w:t xml:space="preserve">’s position on issues before governmental authorities. As stated below, </w:t>
      </w:r>
      <w:r w:rsidR="00813328" w:rsidRPr="007774BC">
        <w:rPr>
          <w:rFonts w:asciiTheme="minorHAnsi" w:hAnsiTheme="minorHAnsi" w:cstheme="minorHAnsi"/>
          <w:lang w:eastAsia="ja-JP"/>
        </w:rPr>
        <w:t>“</w:t>
      </w:r>
      <w:r w:rsidR="003B5D4E" w:rsidRPr="007774BC">
        <w:rPr>
          <w:rFonts w:asciiTheme="minorHAnsi" w:hAnsiTheme="minorHAnsi" w:cstheme="minorHAnsi"/>
          <w:lang w:eastAsia="ja-JP"/>
        </w:rPr>
        <w:t>kickbacks</w:t>
      </w:r>
      <w:r w:rsidR="00813328" w:rsidRPr="007774BC">
        <w:rPr>
          <w:rFonts w:asciiTheme="minorHAnsi" w:hAnsiTheme="minorHAnsi" w:cstheme="minorHAnsi"/>
          <w:lang w:eastAsia="ja-JP"/>
        </w:rPr>
        <w:t>”</w:t>
      </w:r>
      <w:r w:rsidR="003B5D4E" w:rsidRPr="007774BC">
        <w:rPr>
          <w:rFonts w:asciiTheme="minorHAnsi" w:hAnsiTheme="minorHAnsi" w:cstheme="minorHAnsi"/>
          <w:lang w:eastAsia="ja-JP"/>
        </w:rPr>
        <w:t xml:space="preserve"> or </w:t>
      </w:r>
      <w:r w:rsidR="00813328" w:rsidRPr="007774BC">
        <w:rPr>
          <w:rFonts w:asciiTheme="minorHAnsi" w:hAnsiTheme="minorHAnsi" w:cstheme="minorHAnsi"/>
          <w:lang w:eastAsia="ja-JP"/>
        </w:rPr>
        <w:t>“</w:t>
      </w:r>
      <w:r w:rsidR="003B5D4E" w:rsidRPr="007774BC">
        <w:rPr>
          <w:rFonts w:asciiTheme="minorHAnsi" w:hAnsiTheme="minorHAnsi" w:cstheme="minorHAnsi"/>
          <w:lang w:eastAsia="ja-JP"/>
        </w:rPr>
        <w:t>bribes</w:t>
      </w:r>
      <w:r w:rsidR="00813328" w:rsidRPr="007774BC">
        <w:rPr>
          <w:rFonts w:asciiTheme="minorHAnsi" w:hAnsiTheme="minorHAnsi" w:cstheme="minorHAnsi"/>
          <w:lang w:eastAsia="ja-JP"/>
        </w:rPr>
        <w:t>”</w:t>
      </w:r>
      <w:r w:rsidR="003B5D4E" w:rsidRPr="007774BC">
        <w:rPr>
          <w:rFonts w:asciiTheme="minorHAnsi" w:hAnsiTheme="minorHAnsi" w:cstheme="minorHAnsi"/>
          <w:lang w:eastAsia="ja-JP"/>
        </w:rPr>
        <w:t xml:space="preserve"> intended to induce or reward favorable buying decisions and governmental actions are unacceptable and prohibited.</w:t>
      </w:r>
    </w:p>
    <w:p w14:paraId="3CD9B8AE" w14:textId="38F5331A" w:rsidR="003B5D4E" w:rsidRPr="007774BC" w:rsidRDefault="003A2454" w:rsidP="00E14236">
      <w:pPr>
        <w:pStyle w:val="BasicText"/>
        <w:rPr>
          <w:rFonts w:asciiTheme="minorHAnsi" w:hAnsiTheme="minorHAnsi" w:cstheme="minorHAnsi"/>
          <w:lang w:eastAsia="ja-JP"/>
        </w:rPr>
      </w:pPr>
      <w:r w:rsidRPr="007774BC">
        <w:rPr>
          <w:rFonts w:asciiTheme="minorHAnsi" w:hAnsiTheme="minorHAnsi" w:cstheme="minorHAnsi"/>
          <w:lang w:eastAsia="ja-JP"/>
        </w:rPr>
        <w:t>According to the Anti-kickback Stat</w:t>
      </w:r>
      <w:r w:rsidR="0088062D" w:rsidRPr="007774BC">
        <w:rPr>
          <w:rFonts w:asciiTheme="minorHAnsi" w:hAnsiTheme="minorHAnsi" w:cstheme="minorHAnsi"/>
          <w:lang w:eastAsia="ja-JP"/>
        </w:rPr>
        <w:t>ute</w:t>
      </w:r>
      <w:r w:rsidRPr="007774BC">
        <w:rPr>
          <w:rFonts w:asciiTheme="minorHAnsi" w:hAnsiTheme="minorHAnsi" w:cstheme="minorHAnsi"/>
          <w:lang w:eastAsia="ja-JP"/>
        </w:rPr>
        <w:t xml:space="preserve"> 42 U.S.C. § 1320a-7b(b), n</w:t>
      </w:r>
      <w:r w:rsidR="003B5D4E" w:rsidRPr="007774BC">
        <w:rPr>
          <w:rFonts w:asciiTheme="minorHAnsi" w:hAnsiTheme="minorHAnsi" w:cstheme="minorHAnsi"/>
          <w:lang w:eastAsia="ja-JP"/>
        </w:rPr>
        <w:t xml:space="preserve">o employee of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003B5D4E" w:rsidRPr="007774BC">
        <w:rPr>
          <w:rFonts w:asciiTheme="minorHAnsi" w:hAnsiTheme="minorHAnsi" w:cstheme="minorHAnsi"/>
          <w:lang w:eastAsia="ja-JP"/>
        </w:rPr>
        <w:t xml:space="preserve"> or any Network or Representative acting on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00813328" w:rsidRPr="007774BC">
        <w:rPr>
          <w:rFonts w:asciiTheme="minorHAnsi" w:hAnsiTheme="minorHAnsi" w:cstheme="minorHAnsi"/>
          <w:lang w:eastAsia="ja-JP"/>
        </w:rPr>
        <w:t>’</w:t>
      </w:r>
      <w:r w:rsidR="003B5D4E" w:rsidRPr="007774BC">
        <w:rPr>
          <w:rFonts w:asciiTheme="minorHAnsi" w:hAnsiTheme="minorHAnsi" w:cstheme="minorHAnsi"/>
          <w:lang w:eastAsia="ja-JP"/>
        </w:rPr>
        <w:t>s behalf shall, in violation of any applicable law, offer or make directly or indirectly through any other person or firm any payment of anything of value (in the form of compensation, gift, contribution</w:t>
      </w:r>
      <w:r w:rsidR="00813328" w:rsidRPr="007774BC">
        <w:rPr>
          <w:rFonts w:asciiTheme="minorHAnsi" w:hAnsiTheme="minorHAnsi" w:cstheme="minorHAnsi"/>
          <w:lang w:eastAsia="ja-JP"/>
        </w:rPr>
        <w:t>,</w:t>
      </w:r>
      <w:r w:rsidR="003B5D4E" w:rsidRPr="007774BC">
        <w:rPr>
          <w:rFonts w:asciiTheme="minorHAnsi" w:hAnsiTheme="minorHAnsi" w:cstheme="minorHAnsi"/>
          <w:lang w:eastAsia="ja-JP"/>
        </w:rPr>
        <w:t xml:space="preserve"> or otherwise) to:</w:t>
      </w:r>
    </w:p>
    <w:p w14:paraId="078EB58B" w14:textId="77777777" w:rsidR="003B5D4E" w:rsidRPr="007774BC" w:rsidRDefault="003B5D4E" w:rsidP="00E14236">
      <w:pPr>
        <w:pStyle w:val="Bullet1"/>
        <w:rPr>
          <w:rFonts w:asciiTheme="minorHAnsi" w:hAnsiTheme="minorHAnsi" w:cstheme="minorHAnsi"/>
          <w:lang w:eastAsia="ja-JP"/>
        </w:rPr>
      </w:pPr>
      <w:r w:rsidRPr="007774BC">
        <w:rPr>
          <w:rFonts w:asciiTheme="minorHAnsi" w:hAnsiTheme="minorHAnsi" w:cstheme="minorHAnsi"/>
          <w:lang w:eastAsia="ja-JP"/>
        </w:rPr>
        <w:t xml:space="preserve">Any person or firm employed by or acting for or on behalf of any customer, whether private or governmental, for the purpose of inducing or rewarding any favorable action by the customer in any commercial transaction; or any governmental entity, for the purpose of inducing or rewarding action (or withholding of action) by a governmental entity in any governmental </w:t>
      </w:r>
      <w:proofErr w:type="gramStart"/>
      <w:r w:rsidRPr="007774BC">
        <w:rPr>
          <w:rFonts w:asciiTheme="minorHAnsi" w:hAnsiTheme="minorHAnsi" w:cstheme="minorHAnsi"/>
          <w:lang w:eastAsia="ja-JP"/>
        </w:rPr>
        <w:t>matter;</w:t>
      </w:r>
      <w:proofErr w:type="gramEnd"/>
    </w:p>
    <w:p w14:paraId="08D7502B" w14:textId="77777777" w:rsidR="003B5D4E" w:rsidRPr="007774BC" w:rsidRDefault="003B5D4E" w:rsidP="00E14236">
      <w:pPr>
        <w:pStyle w:val="Bullet1"/>
        <w:rPr>
          <w:rFonts w:asciiTheme="minorHAnsi" w:hAnsiTheme="minorHAnsi" w:cstheme="minorHAnsi"/>
          <w:lang w:eastAsia="ja-JP"/>
        </w:rPr>
      </w:pPr>
      <w:r w:rsidRPr="007774BC">
        <w:rPr>
          <w:rFonts w:asciiTheme="minorHAnsi" w:hAnsiTheme="minorHAnsi" w:cstheme="minorHAnsi"/>
          <w:lang w:eastAsia="ja-JP"/>
        </w:rPr>
        <w:t>Any governmental official, political party or official of such party, or any candidate for political office, for the purpose of inducing or rewarding favorable action (or withholding of action) or the exercise of influence by such official, party or candidate in any commercial transaction or in any governmental matter.</w:t>
      </w:r>
    </w:p>
    <w:p w14:paraId="472B3DB7" w14:textId="77777777"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 xml:space="preserve">In utilizing consultants, agents, sales representatives or others,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lang w:eastAsia="ja-JP"/>
        </w:rPr>
        <w:t xml:space="preserve"> will employ only reputable, qualified individuals or firms under compensation arrangements, which are reasonable in relation to the services performed. Consultants, agents</w:t>
      </w:r>
      <w:r w:rsidR="001D65CC" w:rsidRPr="007774BC">
        <w:rPr>
          <w:rFonts w:asciiTheme="minorHAnsi" w:hAnsiTheme="minorHAnsi" w:cstheme="minorHAnsi"/>
          <w:lang w:eastAsia="ja-JP"/>
        </w:rPr>
        <w:t>,</w:t>
      </w:r>
      <w:r w:rsidRPr="007774BC">
        <w:rPr>
          <w:rFonts w:asciiTheme="minorHAnsi" w:hAnsiTheme="minorHAnsi" w:cstheme="minorHAnsi"/>
          <w:lang w:eastAsia="ja-JP"/>
        </w:rPr>
        <w:t xml:space="preserve"> or representatives retained in relation to the provision of goods or services to the federal government must agree to comply with all laws, regulations</w:t>
      </w:r>
      <w:r w:rsidR="001D65CC" w:rsidRPr="007774BC">
        <w:rPr>
          <w:rFonts w:asciiTheme="minorHAnsi" w:hAnsiTheme="minorHAnsi" w:cstheme="minorHAnsi"/>
          <w:lang w:eastAsia="ja-JP"/>
        </w:rPr>
        <w:t>,</w:t>
      </w:r>
      <w:r w:rsidRPr="007774BC">
        <w:rPr>
          <w:rFonts w:asciiTheme="minorHAnsi" w:hAnsiTheme="minorHAnsi" w:cstheme="minorHAnsi"/>
          <w:lang w:eastAsia="ja-JP"/>
        </w:rPr>
        <w:t xml:space="preserve"> and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lang w:eastAsia="ja-JP"/>
        </w:rPr>
        <w:t xml:space="preserve"> policies governing employee conduct.</w:t>
      </w:r>
    </w:p>
    <w:p w14:paraId="60EB62E1" w14:textId="77777777"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The provisions of this section are not intended to apply to ordinary and reasonable business entertainment or gifts not of substantial value, customary in local business relationships and not contrary to the law as applied in that environment. Managers are expected to exercise sound discretion and control in authorizing such business entertainment and gifts.</w:t>
      </w:r>
    </w:p>
    <w:p w14:paraId="413D43EE" w14:textId="77777777"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When customer organizations, governmental agencies, or others have published policies intended to provide guidance with respect to acceptance of entertainment, gifts, or other business courtesies by their employees, such policies shall be respected.</w:t>
      </w:r>
    </w:p>
    <w:p w14:paraId="6663D468" w14:textId="77777777" w:rsidR="003B5D4E" w:rsidRPr="007774BC" w:rsidRDefault="003B5D4E" w:rsidP="00A4338F">
      <w:pPr>
        <w:pStyle w:val="Heading2"/>
        <w:rPr>
          <w:rFonts w:asciiTheme="minorHAnsi" w:hAnsiTheme="minorHAnsi" w:cstheme="minorHAnsi"/>
        </w:rPr>
      </w:pPr>
      <w:bookmarkStart w:id="15" w:name="_Toc438542020"/>
      <w:bookmarkStart w:id="16" w:name="_Toc436659512"/>
      <w:bookmarkStart w:id="17" w:name="_Toc3143850"/>
      <w:bookmarkStart w:id="18" w:name="_Toc31794831"/>
      <w:r w:rsidRPr="007774BC">
        <w:rPr>
          <w:rFonts w:asciiTheme="minorHAnsi" w:hAnsiTheme="minorHAnsi" w:cstheme="minorHAnsi"/>
        </w:rPr>
        <w:t>Political Contributions</w:t>
      </w:r>
      <w:bookmarkEnd w:id="15"/>
      <w:bookmarkEnd w:id="16"/>
      <w:bookmarkEnd w:id="17"/>
      <w:bookmarkEnd w:id="18"/>
    </w:p>
    <w:p w14:paraId="1ED8768B" w14:textId="77777777" w:rsidR="003B5D4E" w:rsidRPr="007774BC" w:rsidRDefault="009C396F" w:rsidP="00E14236">
      <w:pPr>
        <w:pStyle w:val="BasicText"/>
        <w:rPr>
          <w:rFonts w:asciiTheme="minorHAnsi" w:hAnsiTheme="minorHAnsi" w:cstheme="minorHAnsi"/>
          <w:lang w:eastAsia="ja-JP"/>
        </w:rPr>
      </w:pPr>
      <w:proofErr w:type="spellStart"/>
      <w:r w:rsidRPr="007774BC">
        <w:rPr>
          <w:rFonts w:asciiTheme="minorHAnsi" w:hAnsiTheme="minorHAnsi" w:cstheme="minorHAnsi"/>
        </w:rPr>
        <w:t>AgeRight</w:t>
      </w:r>
      <w:proofErr w:type="spellEnd"/>
      <w:r w:rsidRPr="007774BC">
        <w:rPr>
          <w:rFonts w:asciiTheme="minorHAnsi" w:hAnsiTheme="minorHAnsi" w:cstheme="minorHAnsi"/>
        </w:rPr>
        <w:t xml:space="preserve"> Advantage</w:t>
      </w:r>
      <w:r w:rsidR="003B5D4E" w:rsidRPr="007774BC">
        <w:rPr>
          <w:rFonts w:asciiTheme="minorHAnsi" w:hAnsiTheme="minorHAnsi" w:cstheme="minorHAnsi"/>
          <w:lang w:eastAsia="ja-JP"/>
        </w:rPr>
        <w:t xml:space="preserve"> will not make any contribution to any political party or to any candidate for political office in support of such candidacy except as provided in the</w:t>
      </w:r>
      <w:r w:rsidR="001D65CC" w:rsidRPr="007774BC">
        <w:rPr>
          <w:rFonts w:asciiTheme="minorHAnsi" w:hAnsiTheme="minorHAnsi" w:cstheme="minorHAnsi"/>
          <w:lang w:eastAsia="ja-JP"/>
        </w:rPr>
        <w:t>se</w:t>
      </w:r>
      <w:r w:rsidR="003B5D4E" w:rsidRPr="007774BC">
        <w:rPr>
          <w:rFonts w:asciiTheme="minorHAnsi" w:hAnsiTheme="minorHAnsi" w:cstheme="minorHAnsi"/>
          <w:lang w:eastAsia="ja-JP"/>
        </w:rPr>
        <w:t xml:space="preserve"> Standards and as permitted by law.</w:t>
      </w:r>
    </w:p>
    <w:p w14:paraId="71488763" w14:textId="77777777"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In the United States, federal law strictly controls corporate involvement in the federal political process. Generally, federal law provides that no corporation may contribute anything of value to any political party or candidate in connection with any federal election.</w:t>
      </w:r>
    </w:p>
    <w:p w14:paraId="067ED974" w14:textId="77777777"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lastRenderedPageBreak/>
        <w:t>While similar laws apply in some states and their political subdivisions, in many jurisdictions in the United States</w:t>
      </w:r>
      <w:r w:rsidR="001D65CC" w:rsidRPr="007774BC">
        <w:rPr>
          <w:rFonts w:asciiTheme="minorHAnsi" w:hAnsiTheme="minorHAnsi" w:cstheme="minorHAnsi"/>
          <w:lang w:eastAsia="ja-JP"/>
        </w:rPr>
        <w:t>,</w:t>
      </w:r>
      <w:r w:rsidRPr="007774BC">
        <w:rPr>
          <w:rFonts w:asciiTheme="minorHAnsi" w:hAnsiTheme="minorHAnsi" w:cstheme="minorHAnsi"/>
          <w:lang w:eastAsia="ja-JP"/>
        </w:rPr>
        <w:t xml:space="preserve"> corporate contributions to candidates and political parties in connection with state and local election campaigns are lawful.</w:t>
      </w:r>
    </w:p>
    <w:p w14:paraId="4B68ED9D" w14:textId="267895B7"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Th</w:t>
      </w:r>
      <w:r w:rsidR="00311564" w:rsidRPr="007774BC">
        <w:rPr>
          <w:rFonts w:asciiTheme="minorHAnsi" w:hAnsiTheme="minorHAnsi" w:cstheme="minorHAnsi"/>
          <w:lang w:eastAsia="ja-JP"/>
        </w:rPr>
        <w:t>ese Standards are</w:t>
      </w:r>
      <w:r w:rsidRPr="007774BC">
        <w:rPr>
          <w:rFonts w:asciiTheme="minorHAnsi" w:hAnsiTheme="minorHAnsi" w:cstheme="minorHAnsi"/>
          <w:lang w:eastAsia="ja-JP"/>
        </w:rPr>
        <w:t xml:space="preserve"> not intended to prevent the communication of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lang w:eastAsia="ja-JP"/>
        </w:rPr>
        <w:t xml:space="preserve"> views to legislators, governmental agencies, or to the </w:t>
      </w:r>
      <w:proofErr w:type="gramStart"/>
      <w:r w:rsidRPr="007774BC">
        <w:rPr>
          <w:rFonts w:asciiTheme="minorHAnsi" w:hAnsiTheme="minorHAnsi" w:cstheme="minorHAnsi"/>
          <w:lang w:eastAsia="ja-JP"/>
        </w:rPr>
        <w:t>general public</w:t>
      </w:r>
      <w:proofErr w:type="gramEnd"/>
      <w:r w:rsidRPr="007774BC">
        <w:rPr>
          <w:rFonts w:asciiTheme="minorHAnsi" w:hAnsiTheme="minorHAnsi" w:cstheme="minorHAnsi"/>
          <w:lang w:eastAsia="ja-JP"/>
        </w:rPr>
        <w:t xml:space="preserve"> with respect to existing or proposed legislation or governmental policies or practices affecting business operations. Moreover, under the</w:t>
      </w:r>
      <w:r w:rsidR="001D65CC" w:rsidRPr="007774BC">
        <w:rPr>
          <w:rFonts w:asciiTheme="minorHAnsi" w:hAnsiTheme="minorHAnsi" w:cstheme="minorHAnsi"/>
          <w:lang w:eastAsia="ja-JP"/>
        </w:rPr>
        <w:t>se</w:t>
      </w:r>
      <w:r w:rsidRPr="007774BC">
        <w:rPr>
          <w:rFonts w:asciiTheme="minorHAnsi" w:hAnsiTheme="minorHAnsi" w:cstheme="minorHAnsi"/>
          <w:lang w:eastAsia="ja-JP"/>
        </w:rPr>
        <w:t xml:space="preserve"> Standards, reasonable costs incurred by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lang w:eastAsia="ja-JP"/>
        </w:rPr>
        <w:t xml:space="preserve"> to establish or administer political action committees or activities organized to solicit voluntary political contributions from individual employees are not regarded as contributions to political parties or candidates, where </w:t>
      </w:r>
      <w:proofErr w:type="spellStart"/>
      <w:r w:rsidR="009C396F" w:rsidRPr="007774BC">
        <w:rPr>
          <w:rFonts w:asciiTheme="minorHAnsi" w:hAnsiTheme="minorHAnsi" w:cstheme="minorHAnsi"/>
        </w:rPr>
        <w:t>AgeRight</w:t>
      </w:r>
      <w:proofErr w:type="spellEnd"/>
      <w:r w:rsidR="009C396F" w:rsidRPr="007774BC">
        <w:rPr>
          <w:rFonts w:asciiTheme="minorHAnsi" w:hAnsiTheme="minorHAnsi" w:cstheme="minorHAnsi"/>
        </w:rPr>
        <w:t xml:space="preserve"> Advantage</w:t>
      </w:r>
      <w:r w:rsidRPr="007774BC">
        <w:rPr>
          <w:rFonts w:asciiTheme="minorHAnsi" w:hAnsiTheme="minorHAnsi" w:cstheme="minorHAnsi"/>
          <w:lang w:eastAsia="ja-JP"/>
        </w:rPr>
        <w:t xml:space="preserve"> may lawfully incur such costs.</w:t>
      </w:r>
    </w:p>
    <w:p w14:paraId="53C24013" w14:textId="3C5678A7" w:rsidR="00453E47" w:rsidRPr="007774BC" w:rsidRDefault="003B5D4E" w:rsidP="00A4338F">
      <w:pPr>
        <w:pStyle w:val="Heading2"/>
        <w:rPr>
          <w:rFonts w:asciiTheme="minorHAnsi" w:hAnsiTheme="minorHAnsi" w:cstheme="minorHAnsi"/>
        </w:rPr>
      </w:pPr>
      <w:bookmarkStart w:id="19" w:name="_Toc438542021"/>
      <w:bookmarkStart w:id="20" w:name="_Toc436659513"/>
      <w:bookmarkStart w:id="21" w:name="_Toc3143851"/>
      <w:bookmarkStart w:id="22" w:name="_Toc31794832"/>
      <w:r w:rsidRPr="007774BC">
        <w:rPr>
          <w:rFonts w:asciiTheme="minorHAnsi" w:hAnsiTheme="minorHAnsi" w:cstheme="minorHAnsi"/>
        </w:rPr>
        <w:t>Reporting Potential or Detected Noncompliance or Fraud, Waste, and Abuse</w:t>
      </w:r>
      <w:bookmarkEnd w:id="19"/>
      <w:bookmarkEnd w:id="20"/>
      <w:bookmarkEnd w:id="21"/>
      <w:bookmarkEnd w:id="22"/>
    </w:p>
    <w:p w14:paraId="1901850D" w14:textId="70256E3E" w:rsidR="002255FA" w:rsidRPr="007774BC" w:rsidRDefault="00453E47" w:rsidP="003073EF">
      <w:pPr>
        <w:pStyle w:val="Heading1"/>
        <w:rPr>
          <w:rFonts w:asciiTheme="minorHAnsi" w:hAnsiTheme="minorHAnsi" w:cstheme="minorHAnsi"/>
          <w:b w:val="0"/>
          <w:bCs/>
          <w:sz w:val="22"/>
          <w:szCs w:val="22"/>
        </w:rPr>
      </w:pPr>
      <w:r w:rsidRPr="007774BC">
        <w:rPr>
          <w:rFonts w:asciiTheme="minorHAnsi" w:hAnsiTheme="minorHAnsi" w:cstheme="minorHAnsi"/>
          <w:b w:val="0"/>
          <w:bCs/>
          <w:sz w:val="22"/>
          <w:szCs w:val="22"/>
        </w:rPr>
        <w:t xml:space="preserve">Under the Federal </w:t>
      </w:r>
      <w:r w:rsidR="00451F6D" w:rsidRPr="007774BC">
        <w:rPr>
          <w:rFonts w:asciiTheme="minorHAnsi" w:hAnsiTheme="minorHAnsi" w:cstheme="minorHAnsi"/>
          <w:b w:val="0"/>
          <w:bCs/>
          <w:sz w:val="22"/>
          <w:szCs w:val="22"/>
        </w:rPr>
        <w:t xml:space="preserve">False Claims Act </w:t>
      </w:r>
      <w:proofErr w:type="gramStart"/>
      <w:r w:rsidR="005B6F2A" w:rsidRPr="007774BC">
        <w:rPr>
          <w:rFonts w:asciiTheme="minorHAnsi" w:hAnsiTheme="minorHAnsi" w:cstheme="minorHAnsi"/>
          <w:b w:val="0"/>
          <w:bCs/>
          <w:sz w:val="22"/>
          <w:szCs w:val="22"/>
        </w:rPr>
        <w:t>make</w:t>
      </w:r>
      <w:proofErr w:type="gramEnd"/>
      <w:r w:rsidR="005B6F2A" w:rsidRPr="007774BC">
        <w:rPr>
          <w:rFonts w:asciiTheme="minorHAnsi" w:hAnsiTheme="minorHAnsi" w:cstheme="minorHAnsi"/>
          <w:b w:val="0"/>
          <w:bCs/>
          <w:sz w:val="22"/>
          <w:szCs w:val="22"/>
        </w:rPr>
        <w:t xml:space="preserve"> it illegal to submit a false claim to the government for reimbursement. </w:t>
      </w:r>
      <w:proofErr w:type="gramStart"/>
      <w:r w:rsidR="006710B0" w:rsidRPr="007774BC">
        <w:rPr>
          <w:rFonts w:asciiTheme="minorHAnsi" w:hAnsiTheme="minorHAnsi" w:cstheme="minorHAnsi"/>
          <w:b w:val="0"/>
          <w:bCs/>
          <w:sz w:val="22"/>
          <w:szCs w:val="22"/>
        </w:rPr>
        <w:t>Example</w:t>
      </w:r>
      <w:proofErr w:type="gramEnd"/>
      <w:r w:rsidR="006710B0" w:rsidRPr="007774BC">
        <w:rPr>
          <w:rFonts w:asciiTheme="minorHAnsi" w:hAnsiTheme="minorHAnsi" w:cstheme="minorHAnsi"/>
          <w:b w:val="0"/>
          <w:bCs/>
          <w:sz w:val="22"/>
          <w:szCs w:val="22"/>
        </w:rPr>
        <w:t xml:space="preserve"> of (but not limited to) false claims are submitting a claim that falsifies information that the health plan receives a higher payment </w:t>
      </w:r>
      <w:r w:rsidR="00CE69B0" w:rsidRPr="007774BC">
        <w:rPr>
          <w:rFonts w:asciiTheme="minorHAnsi" w:hAnsiTheme="minorHAnsi" w:cstheme="minorHAnsi"/>
          <w:b w:val="0"/>
          <w:bCs/>
          <w:sz w:val="22"/>
          <w:szCs w:val="22"/>
        </w:rPr>
        <w:t xml:space="preserve">(upcoding) </w:t>
      </w:r>
      <w:r w:rsidR="006710B0" w:rsidRPr="007774BC">
        <w:rPr>
          <w:rFonts w:asciiTheme="minorHAnsi" w:hAnsiTheme="minorHAnsi" w:cstheme="minorHAnsi"/>
          <w:b w:val="0"/>
          <w:bCs/>
          <w:sz w:val="22"/>
          <w:szCs w:val="22"/>
        </w:rPr>
        <w:t xml:space="preserve">than what </w:t>
      </w:r>
      <w:r w:rsidR="00CE69B0" w:rsidRPr="007774BC">
        <w:rPr>
          <w:rFonts w:asciiTheme="minorHAnsi" w:hAnsiTheme="minorHAnsi" w:cstheme="minorHAnsi"/>
          <w:b w:val="0"/>
          <w:bCs/>
          <w:sz w:val="22"/>
          <w:szCs w:val="22"/>
        </w:rPr>
        <w:t>was</w:t>
      </w:r>
      <w:r w:rsidR="002255FA" w:rsidRPr="007774BC">
        <w:rPr>
          <w:rFonts w:asciiTheme="minorHAnsi" w:hAnsiTheme="minorHAnsi" w:cstheme="minorHAnsi"/>
          <w:b w:val="0"/>
          <w:bCs/>
          <w:sz w:val="22"/>
          <w:szCs w:val="22"/>
        </w:rPr>
        <w:t xml:space="preserve"> </w:t>
      </w:r>
      <w:r w:rsidR="00CE69B0" w:rsidRPr="007774BC">
        <w:rPr>
          <w:rFonts w:asciiTheme="minorHAnsi" w:hAnsiTheme="minorHAnsi" w:cstheme="minorHAnsi"/>
          <w:b w:val="0"/>
          <w:bCs/>
          <w:sz w:val="22"/>
          <w:szCs w:val="22"/>
        </w:rPr>
        <w:t>provided</w:t>
      </w:r>
      <w:r w:rsidR="006710B0" w:rsidRPr="007774BC">
        <w:rPr>
          <w:rFonts w:asciiTheme="minorHAnsi" w:hAnsiTheme="minorHAnsi" w:cstheme="minorHAnsi"/>
          <w:b w:val="0"/>
          <w:bCs/>
          <w:sz w:val="22"/>
          <w:szCs w:val="22"/>
        </w:rPr>
        <w:t>.</w:t>
      </w:r>
      <w:r w:rsidR="00CE69B0" w:rsidRPr="007774BC">
        <w:rPr>
          <w:rFonts w:asciiTheme="minorHAnsi" w:hAnsiTheme="minorHAnsi" w:cstheme="minorHAnsi"/>
          <w:b w:val="0"/>
          <w:bCs/>
          <w:sz w:val="22"/>
          <w:szCs w:val="22"/>
        </w:rPr>
        <w:t xml:space="preserve"> Or </w:t>
      </w:r>
      <w:r w:rsidR="002255FA" w:rsidRPr="007774BC">
        <w:rPr>
          <w:rFonts w:asciiTheme="minorHAnsi" w:hAnsiTheme="minorHAnsi" w:cstheme="minorHAnsi"/>
          <w:b w:val="0"/>
          <w:bCs/>
          <w:sz w:val="22"/>
          <w:szCs w:val="22"/>
        </w:rPr>
        <w:t xml:space="preserve">submitting a claim that services were not rendered. </w:t>
      </w:r>
    </w:p>
    <w:p w14:paraId="5D4DF48E" w14:textId="482AFB8A" w:rsidR="003B5D4E" w:rsidRPr="007774BC" w:rsidRDefault="00B0001A" w:rsidP="00E14236">
      <w:pPr>
        <w:pStyle w:val="BasicText"/>
        <w:rPr>
          <w:rFonts w:asciiTheme="minorHAnsi" w:hAnsiTheme="minorHAnsi" w:cstheme="minorHAnsi"/>
          <w:lang w:eastAsia="ja-JP"/>
        </w:rPr>
      </w:pPr>
      <w:r w:rsidRPr="007774BC">
        <w:rPr>
          <w:rFonts w:asciiTheme="minorHAnsi" w:hAnsiTheme="minorHAnsi" w:cstheme="minorHAnsi"/>
        </w:rPr>
        <w:t>ARA</w:t>
      </w:r>
      <w:r w:rsidR="003B5D4E" w:rsidRPr="007774BC">
        <w:rPr>
          <w:rFonts w:asciiTheme="minorHAnsi" w:hAnsiTheme="minorHAnsi" w:cstheme="minorHAnsi"/>
          <w:lang w:eastAsia="ja-JP"/>
        </w:rPr>
        <w:t xml:space="preserve"> is committed to complying with all applicable laws, including but not limited to those addressing noncompliance and FWA. </w:t>
      </w:r>
      <w:r w:rsidR="003B5D4E" w:rsidRPr="007774BC">
        <w:rPr>
          <w:rFonts w:asciiTheme="minorHAnsi" w:hAnsiTheme="minorHAnsi" w:cstheme="minorHAnsi"/>
        </w:rPr>
        <w:t>Employees are expected to immediately report any potential false, inaccurate</w:t>
      </w:r>
      <w:r w:rsidR="001D65CC" w:rsidRPr="007774BC">
        <w:rPr>
          <w:rFonts w:asciiTheme="minorHAnsi" w:hAnsiTheme="minorHAnsi" w:cstheme="minorHAnsi"/>
        </w:rPr>
        <w:t>,</w:t>
      </w:r>
      <w:r w:rsidR="003B5D4E" w:rsidRPr="007774BC">
        <w:rPr>
          <w:rFonts w:asciiTheme="minorHAnsi" w:hAnsiTheme="minorHAnsi" w:cstheme="minorHAnsi"/>
        </w:rPr>
        <w:t xml:space="preserve"> or questionable issues to their supervisors</w:t>
      </w:r>
      <w:r w:rsidR="00913C25" w:rsidRPr="007774BC">
        <w:rPr>
          <w:rFonts w:asciiTheme="minorHAnsi" w:hAnsiTheme="minorHAnsi" w:cstheme="minorHAnsi"/>
        </w:rPr>
        <w:t xml:space="preserve"> or</w:t>
      </w:r>
      <w:r w:rsidR="003B5D4E" w:rsidRPr="007774BC">
        <w:rPr>
          <w:rFonts w:asciiTheme="minorHAnsi" w:hAnsiTheme="minorHAnsi" w:cstheme="minorHAnsi"/>
        </w:rPr>
        <w:t xml:space="preserve"> the </w:t>
      </w:r>
      <w:r w:rsidR="009C396F" w:rsidRPr="007774BC">
        <w:rPr>
          <w:rFonts w:asciiTheme="minorHAnsi" w:hAnsiTheme="minorHAnsi" w:cstheme="minorHAnsi"/>
        </w:rPr>
        <w:t>A</w:t>
      </w:r>
      <w:r w:rsidR="006E0182" w:rsidRPr="007774BC">
        <w:rPr>
          <w:rFonts w:asciiTheme="minorHAnsi" w:hAnsiTheme="minorHAnsi" w:cstheme="minorHAnsi"/>
        </w:rPr>
        <w:t>RA</w:t>
      </w:r>
      <w:r w:rsidR="003B5D4E" w:rsidRPr="007774BC">
        <w:rPr>
          <w:rFonts w:asciiTheme="minorHAnsi" w:hAnsiTheme="minorHAnsi" w:cstheme="minorHAnsi"/>
        </w:rPr>
        <w:t xml:space="preserve"> Compliance Officer in accordance with </w:t>
      </w:r>
      <w:r w:rsidR="006E0182" w:rsidRPr="007774BC">
        <w:rPr>
          <w:rFonts w:asciiTheme="minorHAnsi" w:hAnsiTheme="minorHAnsi" w:cstheme="minorHAnsi"/>
        </w:rPr>
        <w:t>ARA</w:t>
      </w:r>
      <w:r w:rsidR="003B5D4E" w:rsidRPr="007774BC">
        <w:rPr>
          <w:rFonts w:asciiTheme="minorHAnsi" w:hAnsiTheme="minorHAnsi" w:cstheme="minorHAnsi"/>
        </w:rPr>
        <w:t xml:space="preserve"> policies. </w:t>
      </w:r>
      <w:r w:rsidR="003B5D4E" w:rsidRPr="007774BC">
        <w:rPr>
          <w:rFonts w:asciiTheme="minorHAnsi" w:hAnsiTheme="minorHAnsi" w:cstheme="minorHAnsi"/>
          <w:lang w:eastAsia="ja-JP"/>
        </w:rPr>
        <w:t>Any employee who is requested to engage in any activity which is or may be contrary to the intent and spirit of the</w:t>
      </w:r>
      <w:r w:rsidR="001D65CC" w:rsidRPr="007774BC">
        <w:rPr>
          <w:rFonts w:asciiTheme="minorHAnsi" w:hAnsiTheme="minorHAnsi" w:cstheme="minorHAnsi"/>
          <w:lang w:eastAsia="ja-JP"/>
        </w:rPr>
        <w:t>se</w:t>
      </w:r>
      <w:r w:rsidR="003B5D4E" w:rsidRPr="007774BC">
        <w:rPr>
          <w:rFonts w:asciiTheme="minorHAnsi" w:hAnsiTheme="minorHAnsi" w:cstheme="minorHAnsi"/>
          <w:lang w:eastAsia="ja-JP"/>
        </w:rPr>
        <w:t xml:space="preserve"> Standards must promptly report such information to his or her manager, or, if the employee was so directed by the manager, then to the </w:t>
      </w:r>
      <w:r w:rsidR="006E0182" w:rsidRPr="007774BC">
        <w:rPr>
          <w:rFonts w:asciiTheme="minorHAnsi" w:hAnsiTheme="minorHAnsi" w:cstheme="minorHAnsi"/>
        </w:rPr>
        <w:t>ARA</w:t>
      </w:r>
      <w:r w:rsidR="003B5D4E" w:rsidRPr="007774BC">
        <w:rPr>
          <w:rFonts w:asciiTheme="minorHAnsi" w:hAnsiTheme="minorHAnsi" w:cstheme="minorHAnsi"/>
          <w:lang w:eastAsia="ja-JP"/>
        </w:rPr>
        <w:t xml:space="preserve"> Compliance Officer. Likewise, any employee who acquires information that gives the employee reason to believe that any other employee is engaged in conduct forbidden by the</w:t>
      </w:r>
      <w:r w:rsidR="001D65CC" w:rsidRPr="007774BC">
        <w:rPr>
          <w:rFonts w:asciiTheme="minorHAnsi" w:hAnsiTheme="minorHAnsi" w:cstheme="minorHAnsi"/>
          <w:lang w:eastAsia="ja-JP"/>
        </w:rPr>
        <w:t>se</w:t>
      </w:r>
      <w:r w:rsidR="003B5D4E" w:rsidRPr="007774BC">
        <w:rPr>
          <w:rFonts w:asciiTheme="minorHAnsi" w:hAnsiTheme="minorHAnsi" w:cstheme="minorHAnsi"/>
          <w:lang w:eastAsia="ja-JP"/>
        </w:rPr>
        <w:t xml:space="preserve"> </w:t>
      </w:r>
      <w:r w:rsidR="0026105B" w:rsidRPr="007774BC">
        <w:rPr>
          <w:rFonts w:asciiTheme="minorHAnsi" w:hAnsiTheme="minorHAnsi" w:cstheme="minorHAnsi"/>
          <w:lang w:eastAsia="ja-JP"/>
        </w:rPr>
        <w:t>s</w:t>
      </w:r>
      <w:r w:rsidR="003B5D4E" w:rsidRPr="007774BC">
        <w:rPr>
          <w:rFonts w:asciiTheme="minorHAnsi" w:hAnsiTheme="minorHAnsi" w:cstheme="minorHAnsi"/>
          <w:lang w:eastAsia="ja-JP"/>
        </w:rPr>
        <w:t xml:space="preserve">tandards must promptly report such information to his or her manager or, if the manager is engaged in such conduct, then to the </w:t>
      </w:r>
      <w:r w:rsidR="006E0182" w:rsidRPr="007774BC">
        <w:rPr>
          <w:rFonts w:asciiTheme="minorHAnsi" w:hAnsiTheme="minorHAnsi" w:cstheme="minorHAnsi"/>
        </w:rPr>
        <w:t>ARA</w:t>
      </w:r>
      <w:r w:rsidR="003B5D4E" w:rsidRPr="007774BC">
        <w:rPr>
          <w:rFonts w:asciiTheme="minorHAnsi" w:hAnsiTheme="minorHAnsi" w:cstheme="minorHAnsi"/>
          <w:lang w:eastAsia="ja-JP"/>
        </w:rPr>
        <w:t xml:space="preserve"> Compliance Officer.</w:t>
      </w:r>
    </w:p>
    <w:p w14:paraId="12ABC8CD" w14:textId="10AA1195" w:rsidR="00452427" w:rsidRPr="007774BC" w:rsidRDefault="0026105B" w:rsidP="00E14236">
      <w:pPr>
        <w:pStyle w:val="BasicText"/>
        <w:rPr>
          <w:rFonts w:asciiTheme="minorHAnsi" w:hAnsiTheme="minorHAnsi" w:cstheme="minorHAnsi"/>
        </w:rPr>
      </w:pPr>
      <w:r w:rsidRPr="007774BC">
        <w:rPr>
          <w:rFonts w:asciiTheme="minorHAnsi" w:hAnsiTheme="minorHAnsi" w:cstheme="minorHAnsi"/>
        </w:rPr>
        <w:t>ARA</w:t>
      </w:r>
      <w:r w:rsidR="003B5D4E" w:rsidRPr="007774BC">
        <w:rPr>
          <w:rFonts w:asciiTheme="minorHAnsi" w:hAnsiTheme="minorHAnsi" w:cstheme="minorHAnsi"/>
        </w:rPr>
        <w:t xml:space="preserve"> employees can use the following information to submit questions or reports of suspected or detected noncompliance or potential FWA.</w:t>
      </w:r>
    </w:p>
    <w:tbl>
      <w:tblPr>
        <w:tblStyle w:val="TableGrid"/>
        <w:tblW w:w="9360" w:type="dxa"/>
        <w:jc w:val="center"/>
        <w:tblLayout w:type="fixed"/>
        <w:tblCellMar>
          <w:left w:w="29" w:type="dxa"/>
          <w:right w:w="29" w:type="dxa"/>
        </w:tblCellMar>
        <w:tblLook w:val="04A0" w:firstRow="1" w:lastRow="0" w:firstColumn="1" w:lastColumn="0" w:noHBand="0" w:noVBand="1"/>
      </w:tblPr>
      <w:tblGrid>
        <w:gridCol w:w="3058"/>
        <w:gridCol w:w="6302"/>
      </w:tblGrid>
      <w:tr w:rsidR="003B5D4E" w:rsidRPr="007774BC" w14:paraId="1F27A58A" w14:textId="77777777" w:rsidTr="00BE23A5">
        <w:trPr>
          <w:tblHeader/>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431273" w14:textId="77777777" w:rsidR="003B5D4E" w:rsidRPr="007774BC" w:rsidRDefault="003B5D4E" w:rsidP="00E14236">
            <w:pPr>
              <w:pStyle w:val="TableHeading"/>
              <w:rPr>
                <w:rFonts w:asciiTheme="minorHAnsi" w:hAnsiTheme="minorHAnsi" w:cstheme="minorHAnsi"/>
              </w:rPr>
            </w:pPr>
            <w:r w:rsidRPr="007774BC">
              <w:rPr>
                <w:rFonts w:asciiTheme="minorHAnsi" w:hAnsiTheme="minorHAnsi" w:cstheme="minorHAnsi"/>
              </w:rPr>
              <w:t>Methods for Reporting Potential and Detected Noncompliance and</w:t>
            </w:r>
            <w:r w:rsidRPr="007774BC">
              <w:rPr>
                <w:rFonts w:asciiTheme="minorHAnsi" w:hAnsiTheme="minorHAnsi" w:cstheme="minorHAnsi"/>
              </w:rPr>
              <w:br/>
              <w:t>Fraud, Waste, and Abuse (FWA)</w:t>
            </w:r>
          </w:p>
        </w:tc>
      </w:tr>
      <w:tr w:rsidR="003B5D4E" w:rsidRPr="007774BC" w14:paraId="626D89B4" w14:textId="77777777" w:rsidTr="00C54E61">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0657DA" w14:textId="77777777" w:rsidR="003B5D4E" w:rsidRPr="007774BC" w:rsidRDefault="003B5D4E" w:rsidP="00B1306A">
            <w:pPr>
              <w:pStyle w:val="TableHeading"/>
              <w:jc w:val="left"/>
              <w:rPr>
                <w:rFonts w:asciiTheme="minorHAnsi" w:hAnsiTheme="minorHAnsi" w:cstheme="minorHAnsi"/>
              </w:rPr>
            </w:pPr>
            <w:r w:rsidRPr="007774BC">
              <w:rPr>
                <w:rFonts w:asciiTheme="minorHAnsi" w:hAnsiTheme="minorHAnsi" w:cstheme="minorHAnsi"/>
              </w:rPr>
              <w:t>Anonymous Hotline</w:t>
            </w:r>
          </w:p>
        </w:tc>
        <w:tc>
          <w:tcPr>
            <w:tcW w:w="6302" w:type="dxa"/>
            <w:tcBorders>
              <w:top w:val="single" w:sz="4" w:space="0" w:color="auto"/>
              <w:left w:val="single" w:sz="4" w:space="0" w:color="auto"/>
              <w:bottom w:val="single" w:sz="4" w:space="0" w:color="auto"/>
              <w:right w:val="single" w:sz="4" w:space="0" w:color="auto"/>
            </w:tcBorders>
            <w:hideMark/>
          </w:tcPr>
          <w:p w14:paraId="4165334B" w14:textId="77777777" w:rsidR="003B5D4E" w:rsidRPr="007774BC" w:rsidRDefault="001D65CC" w:rsidP="00E14236">
            <w:pPr>
              <w:pStyle w:val="TableText"/>
              <w:rPr>
                <w:rFonts w:asciiTheme="minorHAnsi" w:hAnsiTheme="minorHAnsi" w:cstheme="minorHAnsi"/>
              </w:rPr>
            </w:pPr>
            <w:r w:rsidRPr="007774BC">
              <w:rPr>
                <w:rFonts w:asciiTheme="minorHAnsi" w:hAnsiTheme="minorHAnsi" w:cstheme="minorHAnsi"/>
              </w:rPr>
              <w:t>1-</w:t>
            </w:r>
            <w:r w:rsidR="003B5D4E" w:rsidRPr="007774BC">
              <w:rPr>
                <w:rFonts w:asciiTheme="minorHAnsi" w:hAnsiTheme="minorHAnsi" w:cstheme="minorHAnsi"/>
              </w:rPr>
              <w:t>844</w:t>
            </w:r>
            <w:r w:rsidRPr="007774BC">
              <w:rPr>
                <w:rFonts w:asciiTheme="minorHAnsi" w:hAnsiTheme="minorHAnsi" w:cstheme="minorHAnsi"/>
              </w:rPr>
              <w:t>-</w:t>
            </w:r>
            <w:r w:rsidR="003B5D4E" w:rsidRPr="007774BC">
              <w:rPr>
                <w:rFonts w:asciiTheme="minorHAnsi" w:hAnsiTheme="minorHAnsi" w:cstheme="minorHAnsi"/>
              </w:rPr>
              <w:t>317-9059</w:t>
            </w:r>
          </w:p>
        </w:tc>
      </w:tr>
      <w:tr w:rsidR="003B5D4E" w:rsidRPr="007774BC" w14:paraId="38DF4AE1" w14:textId="77777777" w:rsidTr="00C54E61">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48A6D8" w14:textId="77777777" w:rsidR="003B5D4E" w:rsidRPr="007774BC" w:rsidRDefault="003B5D4E" w:rsidP="00B1306A">
            <w:pPr>
              <w:pStyle w:val="TableHeading"/>
              <w:jc w:val="left"/>
              <w:rPr>
                <w:rFonts w:asciiTheme="minorHAnsi" w:hAnsiTheme="minorHAnsi" w:cstheme="minorHAnsi"/>
              </w:rPr>
            </w:pPr>
            <w:r w:rsidRPr="007774BC">
              <w:rPr>
                <w:rFonts w:asciiTheme="minorHAnsi" w:hAnsiTheme="minorHAnsi" w:cstheme="minorHAnsi"/>
              </w:rPr>
              <w:t>Confidential E</w:t>
            </w:r>
            <w:r w:rsidR="001D65CC" w:rsidRPr="007774BC">
              <w:rPr>
                <w:rFonts w:asciiTheme="minorHAnsi" w:hAnsiTheme="minorHAnsi" w:cstheme="minorHAnsi"/>
              </w:rPr>
              <w:t>-</w:t>
            </w:r>
            <w:r w:rsidRPr="007774BC">
              <w:rPr>
                <w:rFonts w:asciiTheme="minorHAnsi" w:hAnsiTheme="minorHAnsi" w:cstheme="minorHAnsi"/>
              </w:rPr>
              <w:t>mail</w:t>
            </w:r>
          </w:p>
        </w:tc>
        <w:tc>
          <w:tcPr>
            <w:tcW w:w="6302" w:type="dxa"/>
            <w:tcBorders>
              <w:top w:val="single" w:sz="4" w:space="0" w:color="auto"/>
              <w:left w:val="single" w:sz="4" w:space="0" w:color="auto"/>
              <w:bottom w:val="single" w:sz="4" w:space="0" w:color="auto"/>
              <w:right w:val="single" w:sz="4" w:space="0" w:color="auto"/>
            </w:tcBorders>
            <w:hideMark/>
          </w:tcPr>
          <w:p w14:paraId="413567E3" w14:textId="77777777" w:rsidR="003B5D4E" w:rsidRPr="007774BC" w:rsidRDefault="00D411AD" w:rsidP="00E14236">
            <w:pPr>
              <w:pStyle w:val="TableText"/>
              <w:rPr>
                <w:rFonts w:asciiTheme="minorHAnsi" w:hAnsiTheme="minorHAnsi" w:cstheme="minorHAnsi"/>
              </w:rPr>
            </w:pPr>
            <w:hyperlink r:id="rId21" w:history="1">
              <w:r w:rsidR="00350606" w:rsidRPr="007774BC">
                <w:rPr>
                  <w:rStyle w:val="Hyperlink"/>
                  <w:rFonts w:asciiTheme="minorHAnsi" w:hAnsiTheme="minorHAnsi" w:cstheme="minorHAnsi"/>
                  <w:szCs w:val="20"/>
                </w:rPr>
                <w:t>compliance@agerightadvantage.com</w:t>
              </w:r>
            </w:hyperlink>
          </w:p>
        </w:tc>
      </w:tr>
      <w:tr w:rsidR="003B5D4E" w:rsidRPr="007774BC" w14:paraId="3C5B2E62" w14:textId="77777777" w:rsidTr="00C54E61">
        <w:trPr>
          <w:jc w:val="center"/>
        </w:trPr>
        <w:tc>
          <w:tcPr>
            <w:tcW w:w="3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48644A" w14:textId="77777777" w:rsidR="003B5D4E" w:rsidRPr="007774BC" w:rsidRDefault="003B5D4E" w:rsidP="00B1306A">
            <w:pPr>
              <w:pStyle w:val="TableHeading"/>
              <w:jc w:val="left"/>
              <w:rPr>
                <w:rFonts w:asciiTheme="minorHAnsi" w:hAnsiTheme="minorHAnsi" w:cstheme="minorHAnsi"/>
              </w:rPr>
            </w:pPr>
            <w:r w:rsidRPr="007774BC">
              <w:rPr>
                <w:rFonts w:asciiTheme="minorHAnsi" w:hAnsiTheme="minorHAnsi" w:cstheme="minorHAnsi"/>
              </w:rPr>
              <w:t>Mailing Address</w:t>
            </w:r>
          </w:p>
        </w:tc>
        <w:tc>
          <w:tcPr>
            <w:tcW w:w="6302" w:type="dxa"/>
            <w:tcBorders>
              <w:top w:val="single" w:sz="4" w:space="0" w:color="auto"/>
              <w:left w:val="single" w:sz="4" w:space="0" w:color="auto"/>
              <w:bottom w:val="single" w:sz="4" w:space="0" w:color="auto"/>
              <w:right w:val="single" w:sz="4" w:space="0" w:color="auto"/>
            </w:tcBorders>
            <w:hideMark/>
          </w:tcPr>
          <w:p w14:paraId="193C60D3" w14:textId="3ABF114F" w:rsidR="003B5D4E" w:rsidRPr="007774BC" w:rsidRDefault="003B5D4E" w:rsidP="00E14236">
            <w:pPr>
              <w:pStyle w:val="TableText"/>
              <w:rPr>
                <w:rFonts w:asciiTheme="minorHAnsi" w:hAnsiTheme="minorHAnsi" w:cstheme="minorHAnsi"/>
              </w:rPr>
            </w:pPr>
            <w:r w:rsidRPr="007774BC">
              <w:rPr>
                <w:rFonts w:asciiTheme="minorHAnsi" w:hAnsiTheme="minorHAnsi" w:cstheme="minorHAnsi"/>
              </w:rPr>
              <w:t>Compliance Officer</w:t>
            </w:r>
            <w:r w:rsidRPr="007774BC">
              <w:rPr>
                <w:rFonts w:asciiTheme="minorHAnsi" w:hAnsiTheme="minorHAnsi" w:cstheme="minorHAnsi"/>
              </w:rPr>
              <w:br/>
            </w:r>
            <w:proofErr w:type="spellStart"/>
            <w:r w:rsidR="0019460C" w:rsidRPr="007774BC">
              <w:rPr>
                <w:rFonts w:asciiTheme="minorHAnsi" w:hAnsiTheme="minorHAnsi" w:cstheme="minorHAnsi"/>
              </w:rPr>
              <w:t>AgeRight</w:t>
            </w:r>
            <w:proofErr w:type="spellEnd"/>
            <w:r w:rsidR="0019460C" w:rsidRPr="007774BC">
              <w:rPr>
                <w:rFonts w:asciiTheme="minorHAnsi" w:hAnsiTheme="minorHAnsi" w:cstheme="minorHAnsi"/>
              </w:rPr>
              <w:t xml:space="preserve"> Advantage</w:t>
            </w:r>
            <w:r w:rsidR="00E9075F" w:rsidRPr="007774BC">
              <w:rPr>
                <w:rFonts w:asciiTheme="minorHAnsi" w:hAnsiTheme="minorHAnsi" w:cstheme="minorHAnsi"/>
              </w:rPr>
              <w:t xml:space="preserve"> </w:t>
            </w:r>
            <w:r w:rsidRPr="007774BC">
              <w:rPr>
                <w:rFonts w:asciiTheme="minorHAnsi" w:hAnsiTheme="minorHAnsi" w:cstheme="minorHAnsi"/>
              </w:rPr>
              <w:br/>
            </w:r>
            <w:r w:rsidR="00E9075F" w:rsidRPr="007774BC">
              <w:rPr>
                <w:rFonts w:asciiTheme="minorHAnsi" w:hAnsiTheme="minorHAnsi" w:cstheme="minorHAnsi"/>
              </w:rPr>
              <w:t>P.O. Box 4440</w:t>
            </w:r>
            <w:r w:rsidRPr="007774BC">
              <w:rPr>
                <w:rFonts w:asciiTheme="minorHAnsi" w:hAnsiTheme="minorHAnsi" w:cstheme="minorHAnsi"/>
              </w:rPr>
              <w:br/>
              <w:t>Glen Allen, VA  230</w:t>
            </w:r>
            <w:r w:rsidR="00E9075F" w:rsidRPr="007774BC">
              <w:rPr>
                <w:rFonts w:asciiTheme="minorHAnsi" w:hAnsiTheme="minorHAnsi" w:cstheme="minorHAnsi"/>
              </w:rPr>
              <w:t>58-4440</w:t>
            </w:r>
          </w:p>
        </w:tc>
      </w:tr>
    </w:tbl>
    <w:p w14:paraId="110F3421" w14:textId="26B1A396" w:rsidR="003B5D4E" w:rsidRPr="007774BC" w:rsidRDefault="0026105B" w:rsidP="00E14236">
      <w:pPr>
        <w:pStyle w:val="BasicText"/>
        <w:rPr>
          <w:rFonts w:asciiTheme="minorHAnsi" w:hAnsiTheme="minorHAnsi" w:cstheme="minorHAnsi"/>
        </w:rPr>
      </w:pPr>
      <w:r w:rsidRPr="007774BC">
        <w:rPr>
          <w:rFonts w:asciiTheme="minorHAnsi" w:hAnsiTheme="minorHAnsi" w:cstheme="minorHAnsi"/>
        </w:rPr>
        <w:t>ARA</w:t>
      </w:r>
      <w:r w:rsidR="003B5D4E" w:rsidRPr="007774BC">
        <w:rPr>
          <w:rFonts w:asciiTheme="minorHAnsi" w:hAnsiTheme="minorHAnsi" w:cstheme="minorHAnsi"/>
        </w:rPr>
        <w:t xml:space="preserve"> does not tolerate fraudulent or other dishonest behavior and will take appropriate investigative and corrective action upon receiving such reports. </w:t>
      </w:r>
      <w:r w:rsidRPr="007774BC">
        <w:rPr>
          <w:rFonts w:asciiTheme="minorHAnsi" w:hAnsiTheme="minorHAnsi" w:cstheme="minorHAnsi"/>
        </w:rPr>
        <w:t>ARA</w:t>
      </w:r>
      <w:r w:rsidR="003B5D4E" w:rsidRPr="007774BC">
        <w:rPr>
          <w:rFonts w:asciiTheme="minorHAnsi" w:hAnsiTheme="minorHAnsi" w:cstheme="minorHAnsi"/>
        </w:rPr>
        <w:t xml:space="preserve"> is prohibited by law from retaliating in any way against any employee or contractor who in good faith reports a perceived problem, concern</w:t>
      </w:r>
      <w:r w:rsidR="001D65CC" w:rsidRPr="007774BC">
        <w:rPr>
          <w:rFonts w:asciiTheme="minorHAnsi" w:hAnsiTheme="minorHAnsi" w:cstheme="minorHAnsi"/>
        </w:rPr>
        <w:t>,</w:t>
      </w:r>
      <w:r w:rsidR="003B5D4E" w:rsidRPr="007774BC">
        <w:rPr>
          <w:rFonts w:asciiTheme="minorHAnsi" w:hAnsiTheme="minorHAnsi" w:cstheme="minorHAnsi"/>
        </w:rPr>
        <w:t xml:space="preserve"> or issue </w:t>
      </w:r>
      <w:r w:rsidR="003B5D4E" w:rsidRPr="007774BC">
        <w:rPr>
          <w:rFonts w:asciiTheme="minorHAnsi" w:hAnsiTheme="minorHAnsi" w:cstheme="minorHAnsi"/>
        </w:rPr>
        <w:lastRenderedPageBreak/>
        <w:t>involving noncompliance or FWA, and will not take punitive action again</w:t>
      </w:r>
      <w:r w:rsidR="001D65CC" w:rsidRPr="007774BC">
        <w:rPr>
          <w:rFonts w:asciiTheme="minorHAnsi" w:hAnsiTheme="minorHAnsi" w:cstheme="minorHAnsi"/>
        </w:rPr>
        <w:t>st</w:t>
      </w:r>
      <w:r w:rsidR="003B5D4E" w:rsidRPr="007774BC">
        <w:rPr>
          <w:rFonts w:asciiTheme="minorHAnsi" w:hAnsiTheme="minorHAnsi" w:cstheme="minorHAnsi"/>
        </w:rPr>
        <w:t xml:space="preserve"> an employee who reports such information.</w:t>
      </w:r>
    </w:p>
    <w:p w14:paraId="2FB4719C" w14:textId="2CC93DD0" w:rsidR="0064321D" w:rsidRPr="007774BC" w:rsidRDefault="00035CF1" w:rsidP="00E14236">
      <w:pPr>
        <w:pStyle w:val="BasicText"/>
        <w:rPr>
          <w:rFonts w:asciiTheme="minorHAnsi" w:hAnsiTheme="minorHAnsi" w:cstheme="minorHAnsi"/>
        </w:rPr>
      </w:pPr>
      <w:proofErr w:type="gramStart"/>
      <w:r w:rsidRPr="007774BC">
        <w:rPr>
          <w:rFonts w:asciiTheme="minorHAnsi" w:hAnsiTheme="minorHAnsi" w:cstheme="minorHAnsi"/>
        </w:rPr>
        <w:t>A</w:t>
      </w:r>
      <w:r w:rsidR="00F37EEF" w:rsidRPr="007774BC">
        <w:rPr>
          <w:rFonts w:asciiTheme="minorHAnsi" w:hAnsiTheme="minorHAnsi" w:cstheme="minorHAnsi"/>
        </w:rPr>
        <w:t>RA</w:t>
      </w:r>
      <w:proofErr w:type="gramEnd"/>
      <w:r w:rsidRPr="007774BC">
        <w:rPr>
          <w:rFonts w:asciiTheme="minorHAnsi" w:hAnsiTheme="minorHAnsi" w:cstheme="minorHAnsi"/>
        </w:rPr>
        <w:t xml:space="preserve"> </w:t>
      </w:r>
      <w:r w:rsidR="003B142C" w:rsidRPr="007774BC">
        <w:rPr>
          <w:rFonts w:asciiTheme="minorHAnsi" w:hAnsiTheme="minorHAnsi" w:cstheme="minorHAnsi"/>
        </w:rPr>
        <w:t xml:space="preserve">FWA program will investigate any allegations as it relates to our members, vendors, pharmacies, </w:t>
      </w:r>
      <w:r w:rsidR="009057FE" w:rsidRPr="007774BC">
        <w:rPr>
          <w:rFonts w:asciiTheme="minorHAnsi" w:hAnsiTheme="minorHAnsi" w:cstheme="minorHAnsi"/>
        </w:rPr>
        <w:t xml:space="preserve">team members and FDR. </w:t>
      </w:r>
      <w:r w:rsidR="00F37EEF" w:rsidRPr="007774BC">
        <w:rPr>
          <w:rFonts w:asciiTheme="minorHAnsi" w:hAnsiTheme="minorHAnsi" w:cstheme="minorHAnsi"/>
        </w:rPr>
        <w:t xml:space="preserve"> </w:t>
      </w:r>
    </w:p>
    <w:p w14:paraId="536C7959" w14:textId="32ACE0DD" w:rsidR="0064321D" w:rsidRPr="007774BC" w:rsidRDefault="0064321D" w:rsidP="0064321D">
      <w:pPr>
        <w:pStyle w:val="BasicText"/>
        <w:jc w:val="center"/>
        <w:rPr>
          <w:rFonts w:asciiTheme="minorHAnsi" w:hAnsiTheme="minorHAnsi" w:cstheme="minorHAnsi"/>
        </w:rPr>
      </w:pPr>
      <w:r w:rsidRPr="007774BC">
        <w:rPr>
          <w:rFonts w:asciiTheme="minorHAnsi" w:hAnsiTheme="minorHAnsi" w:cstheme="minorHAnsi"/>
          <w:noProof/>
        </w:rPr>
        <w:drawing>
          <wp:inline distT="0" distB="0" distL="0" distR="0" wp14:anchorId="2D3B5DAC" wp14:editId="69B6F9E8">
            <wp:extent cx="914400" cy="914400"/>
            <wp:effectExtent l="0" t="0" r="0" b="0"/>
            <wp:docPr id="1" name="Graphic 1"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Question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p w14:paraId="1355F9E2" w14:textId="09795370" w:rsidR="00D7718A" w:rsidRPr="007774BC" w:rsidRDefault="00132ADF" w:rsidP="003435AB">
      <w:pPr>
        <w:pStyle w:val="BasicText"/>
        <w:jc w:val="center"/>
        <w:rPr>
          <w:rFonts w:asciiTheme="minorHAnsi" w:hAnsiTheme="minorHAnsi" w:cstheme="minorHAnsi"/>
          <w:b/>
          <w:bCs/>
          <w:sz w:val="32"/>
          <w:szCs w:val="32"/>
        </w:rPr>
      </w:pPr>
      <w:r w:rsidRPr="007774BC">
        <w:rPr>
          <w:rFonts w:asciiTheme="minorHAnsi" w:hAnsiTheme="minorHAnsi" w:cstheme="minorHAnsi"/>
          <w:b/>
          <w:bCs/>
          <w:sz w:val="32"/>
          <w:szCs w:val="32"/>
        </w:rPr>
        <w:t xml:space="preserve">Let’s answer your questions about </w:t>
      </w:r>
      <w:proofErr w:type="gramStart"/>
      <w:r w:rsidRPr="007774BC">
        <w:rPr>
          <w:rFonts w:asciiTheme="minorHAnsi" w:hAnsiTheme="minorHAnsi" w:cstheme="minorHAnsi"/>
          <w:b/>
          <w:bCs/>
          <w:sz w:val="32"/>
          <w:szCs w:val="32"/>
        </w:rPr>
        <w:t>FWA</w:t>
      </w:r>
      <w:proofErr w:type="gramEnd"/>
    </w:p>
    <w:p w14:paraId="00A8D737" w14:textId="0A4750B3" w:rsidR="00132ADF" w:rsidRPr="007774BC" w:rsidRDefault="00B75396" w:rsidP="003435AB">
      <w:pPr>
        <w:pStyle w:val="BasicText"/>
        <w:jc w:val="center"/>
        <w:rPr>
          <w:rFonts w:asciiTheme="minorHAnsi" w:hAnsiTheme="minorHAnsi" w:cstheme="minorHAnsi"/>
          <w:sz w:val="32"/>
          <w:szCs w:val="32"/>
          <w:u w:val="single"/>
        </w:rPr>
      </w:pPr>
      <w:r w:rsidRPr="007774BC">
        <w:rPr>
          <w:rFonts w:asciiTheme="minorHAnsi" w:hAnsiTheme="minorHAnsi" w:cstheme="minorHAnsi"/>
          <w:sz w:val="32"/>
          <w:szCs w:val="32"/>
          <w:u w:val="single"/>
        </w:rPr>
        <w:t xml:space="preserve">Common </w:t>
      </w:r>
      <w:r w:rsidR="00132ADF" w:rsidRPr="007774BC">
        <w:rPr>
          <w:rFonts w:asciiTheme="minorHAnsi" w:hAnsiTheme="minorHAnsi" w:cstheme="minorHAnsi"/>
          <w:sz w:val="32"/>
          <w:szCs w:val="32"/>
          <w:u w:val="single"/>
        </w:rPr>
        <w:t>Q &amp;A scenarios you might ask as a team member:</w:t>
      </w:r>
    </w:p>
    <w:p w14:paraId="02D027BF" w14:textId="3737841D" w:rsidR="00132ADF" w:rsidRPr="007774BC" w:rsidRDefault="00132ADF" w:rsidP="00132ADF">
      <w:pPr>
        <w:pStyle w:val="BasicText"/>
        <w:rPr>
          <w:rFonts w:asciiTheme="minorHAnsi" w:hAnsiTheme="minorHAnsi" w:cstheme="minorHAnsi"/>
          <w:szCs w:val="22"/>
        </w:rPr>
      </w:pPr>
      <w:r w:rsidRPr="007774BC">
        <w:rPr>
          <w:rFonts w:asciiTheme="minorHAnsi" w:hAnsiTheme="minorHAnsi" w:cstheme="minorHAnsi"/>
          <w:b/>
          <w:bCs/>
          <w:szCs w:val="22"/>
        </w:rPr>
        <w:t xml:space="preserve">Q: </w:t>
      </w:r>
      <w:r w:rsidRPr="007774BC">
        <w:rPr>
          <w:rFonts w:asciiTheme="minorHAnsi" w:hAnsiTheme="minorHAnsi" w:cstheme="minorHAnsi"/>
          <w:szCs w:val="22"/>
        </w:rPr>
        <w:t xml:space="preserve">A team member instructed me to document that the member was seen on a particular </w:t>
      </w:r>
      <w:proofErr w:type="gramStart"/>
      <w:r w:rsidRPr="007774BC">
        <w:rPr>
          <w:rFonts w:asciiTheme="minorHAnsi" w:hAnsiTheme="minorHAnsi" w:cstheme="minorHAnsi"/>
          <w:szCs w:val="22"/>
        </w:rPr>
        <w:t>date</w:t>
      </w:r>
      <w:proofErr w:type="gramEnd"/>
      <w:r w:rsidRPr="007774BC">
        <w:rPr>
          <w:rFonts w:asciiTheme="minorHAnsi" w:hAnsiTheme="minorHAnsi" w:cstheme="minorHAnsi"/>
          <w:szCs w:val="22"/>
        </w:rPr>
        <w:t xml:space="preserve"> and I know that the provider did not see them on that date</w:t>
      </w:r>
      <w:r w:rsidR="00676232" w:rsidRPr="007774BC">
        <w:rPr>
          <w:rFonts w:asciiTheme="minorHAnsi" w:hAnsiTheme="minorHAnsi" w:cstheme="minorHAnsi"/>
          <w:szCs w:val="22"/>
        </w:rPr>
        <w:t xml:space="preserve"> because they were on vacation</w:t>
      </w:r>
      <w:r w:rsidRPr="007774BC">
        <w:rPr>
          <w:rFonts w:asciiTheme="minorHAnsi" w:hAnsiTheme="minorHAnsi" w:cstheme="minorHAnsi"/>
          <w:szCs w:val="22"/>
        </w:rPr>
        <w:t xml:space="preserve">. What do I do? </w:t>
      </w:r>
    </w:p>
    <w:p w14:paraId="64879C54" w14:textId="5FE699FC" w:rsidR="007160E8" w:rsidRPr="007774BC" w:rsidRDefault="00132ADF" w:rsidP="00132ADF">
      <w:pPr>
        <w:pStyle w:val="BasicText"/>
        <w:rPr>
          <w:rFonts w:asciiTheme="minorHAnsi" w:hAnsiTheme="minorHAnsi" w:cstheme="minorHAnsi"/>
          <w:szCs w:val="22"/>
        </w:rPr>
      </w:pPr>
      <w:r w:rsidRPr="007774BC">
        <w:rPr>
          <w:rFonts w:asciiTheme="minorHAnsi" w:hAnsiTheme="minorHAnsi" w:cstheme="minorHAnsi"/>
          <w:szCs w:val="22"/>
        </w:rPr>
        <w:tab/>
      </w:r>
      <w:r w:rsidRPr="007774BC">
        <w:rPr>
          <w:rFonts w:asciiTheme="minorHAnsi" w:hAnsiTheme="minorHAnsi" w:cstheme="minorHAnsi"/>
          <w:b/>
          <w:bCs/>
          <w:szCs w:val="22"/>
        </w:rPr>
        <w:t>A:</w:t>
      </w:r>
      <w:r w:rsidRPr="007774BC">
        <w:rPr>
          <w:rFonts w:asciiTheme="minorHAnsi" w:hAnsiTheme="minorHAnsi" w:cstheme="minorHAnsi"/>
          <w:szCs w:val="22"/>
        </w:rPr>
        <w:t xml:space="preserve"> </w:t>
      </w:r>
      <w:r w:rsidR="0096186C" w:rsidRPr="007774BC">
        <w:rPr>
          <w:rFonts w:asciiTheme="minorHAnsi" w:hAnsiTheme="minorHAnsi" w:cstheme="minorHAnsi"/>
          <w:szCs w:val="22"/>
        </w:rPr>
        <w:t xml:space="preserve">This could be </w:t>
      </w:r>
      <w:proofErr w:type="gramStart"/>
      <w:r w:rsidR="0096186C" w:rsidRPr="007774BC">
        <w:rPr>
          <w:rFonts w:asciiTheme="minorHAnsi" w:hAnsiTheme="minorHAnsi" w:cstheme="minorHAnsi"/>
          <w:szCs w:val="22"/>
        </w:rPr>
        <w:t>violation</w:t>
      </w:r>
      <w:proofErr w:type="gramEnd"/>
      <w:r w:rsidR="0096186C" w:rsidRPr="007774BC">
        <w:rPr>
          <w:rFonts w:asciiTheme="minorHAnsi" w:hAnsiTheme="minorHAnsi" w:cstheme="minorHAnsi"/>
          <w:szCs w:val="22"/>
        </w:rPr>
        <w:t xml:space="preserve"> and should be investigated. </w:t>
      </w:r>
      <w:r w:rsidRPr="007774BC">
        <w:rPr>
          <w:rFonts w:asciiTheme="minorHAnsi" w:hAnsiTheme="minorHAnsi" w:cstheme="minorHAnsi"/>
          <w:szCs w:val="22"/>
        </w:rPr>
        <w:t>Do not document that date for a claim. Report this information to your immediate supervisor or contact the compliance officer regarding your concern of the request</w:t>
      </w:r>
      <w:r w:rsidR="0090473E" w:rsidRPr="007774BC">
        <w:rPr>
          <w:rFonts w:asciiTheme="minorHAnsi" w:hAnsiTheme="minorHAnsi" w:cstheme="minorHAnsi"/>
          <w:szCs w:val="22"/>
        </w:rPr>
        <w:t xml:space="preserve"> at the hotline or email address. Great job in questioning this situation and thank you for paying attention to the detail. </w:t>
      </w:r>
    </w:p>
    <w:p w14:paraId="054B34BC" w14:textId="65123339" w:rsidR="008F111D" w:rsidRPr="007774BC" w:rsidRDefault="005E2AA2" w:rsidP="00132ADF">
      <w:pPr>
        <w:pStyle w:val="BasicText"/>
        <w:rPr>
          <w:rFonts w:asciiTheme="minorHAnsi" w:hAnsiTheme="minorHAnsi" w:cstheme="minorHAnsi"/>
          <w:szCs w:val="22"/>
        </w:rPr>
      </w:pPr>
      <w:r w:rsidRPr="007774BC">
        <w:rPr>
          <w:rFonts w:asciiTheme="minorHAnsi" w:hAnsiTheme="minorHAnsi" w:cstheme="minorHAnsi"/>
          <w:b/>
          <w:bCs/>
          <w:szCs w:val="22"/>
        </w:rPr>
        <w:t>Q:</w:t>
      </w:r>
      <w:r w:rsidRPr="007774BC">
        <w:rPr>
          <w:rFonts w:asciiTheme="minorHAnsi" w:hAnsiTheme="minorHAnsi" w:cstheme="minorHAnsi"/>
          <w:szCs w:val="22"/>
        </w:rPr>
        <w:t xml:space="preserve"> I have noticed that the provider is </w:t>
      </w:r>
      <w:r w:rsidR="0042389C" w:rsidRPr="007774BC">
        <w:rPr>
          <w:rFonts w:asciiTheme="minorHAnsi" w:hAnsiTheme="minorHAnsi" w:cstheme="minorHAnsi"/>
          <w:szCs w:val="22"/>
        </w:rPr>
        <w:t xml:space="preserve">ordering a lot of </w:t>
      </w:r>
      <w:proofErr w:type="spellStart"/>
      <w:proofErr w:type="gramStart"/>
      <w:r w:rsidR="0042389C" w:rsidRPr="007774BC">
        <w:rPr>
          <w:rFonts w:asciiTheme="minorHAnsi" w:hAnsiTheme="minorHAnsi" w:cstheme="minorHAnsi"/>
          <w:szCs w:val="22"/>
        </w:rPr>
        <w:t>xrays</w:t>
      </w:r>
      <w:proofErr w:type="spellEnd"/>
      <w:proofErr w:type="gramEnd"/>
      <w:r w:rsidR="0042389C" w:rsidRPr="007774BC">
        <w:rPr>
          <w:rFonts w:asciiTheme="minorHAnsi" w:hAnsiTheme="minorHAnsi" w:cstheme="minorHAnsi"/>
          <w:szCs w:val="22"/>
        </w:rPr>
        <w:t xml:space="preserve"> for unrelated diagnosis</w:t>
      </w:r>
      <w:r w:rsidR="008F111D" w:rsidRPr="007774BC">
        <w:rPr>
          <w:rFonts w:asciiTheme="minorHAnsi" w:hAnsiTheme="minorHAnsi" w:cstheme="minorHAnsi"/>
          <w:szCs w:val="22"/>
        </w:rPr>
        <w:t xml:space="preserve"> what should I do? </w:t>
      </w:r>
    </w:p>
    <w:p w14:paraId="76B5EB45" w14:textId="76517E9A" w:rsidR="006F3A6C" w:rsidRPr="007774BC" w:rsidRDefault="008F111D" w:rsidP="006F3A6C">
      <w:pPr>
        <w:pStyle w:val="BasicText"/>
        <w:rPr>
          <w:rFonts w:asciiTheme="minorHAnsi" w:hAnsiTheme="minorHAnsi" w:cstheme="minorHAnsi"/>
          <w:szCs w:val="22"/>
        </w:rPr>
      </w:pPr>
      <w:r w:rsidRPr="007774BC">
        <w:rPr>
          <w:rFonts w:asciiTheme="minorHAnsi" w:hAnsiTheme="minorHAnsi" w:cstheme="minorHAnsi"/>
          <w:szCs w:val="22"/>
        </w:rPr>
        <w:tab/>
      </w:r>
      <w:r w:rsidRPr="007774BC">
        <w:rPr>
          <w:rFonts w:asciiTheme="minorHAnsi" w:hAnsiTheme="minorHAnsi" w:cstheme="minorHAnsi"/>
          <w:b/>
          <w:bCs/>
          <w:szCs w:val="22"/>
        </w:rPr>
        <w:t xml:space="preserve">A: </w:t>
      </w:r>
      <w:r w:rsidR="00CE3A1F" w:rsidRPr="007774BC">
        <w:rPr>
          <w:rFonts w:asciiTheme="minorHAnsi" w:hAnsiTheme="minorHAnsi" w:cstheme="minorHAnsi"/>
          <w:szCs w:val="22"/>
        </w:rPr>
        <w:t xml:space="preserve">This could be considered FWA and should be investigated. You would want to notify </w:t>
      </w:r>
      <w:proofErr w:type="gramStart"/>
      <w:r w:rsidR="00CE3A1F" w:rsidRPr="007774BC">
        <w:rPr>
          <w:rFonts w:asciiTheme="minorHAnsi" w:hAnsiTheme="minorHAnsi" w:cstheme="minorHAnsi"/>
          <w:szCs w:val="22"/>
        </w:rPr>
        <w:t>compliance</w:t>
      </w:r>
      <w:proofErr w:type="gramEnd"/>
      <w:r w:rsidR="00CE3A1F" w:rsidRPr="007774BC">
        <w:rPr>
          <w:rFonts w:asciiTheme="minorHAnsi" w:hAnsiTheme="minorHAnsi" w:cstheme="minorHAnsi"/>
          <w:szCs w:val="22"/>
        </w:rPr>
        <w:t xml:space="preserve"> hotline or compliance email to investigate. </w:t>
      </w:r>
      <w:proofErr w:type="gramStart"/>
      <w:r w:rsidR="00CE3A1F" w:rsidRPr="007774BC">
        <w:rPr>
          <w:rFonts w:asciiTheme="minorHAnsi" w:hAnsiTheme="minorHAnsi" w:cstheme="minorHAnsi"/>
          <w:szCs w:val="22"/>
        </w:rPr>
        <w:t>Also</w:t>
      </w:r>
      <w:proofErr w:type="gramEnd"/>
      <w:r w:rsidR="00CE3A1F" w:rsidRPr="007774BC">
        <w:rPr>
          <w:rFonts w:asciiTheme="minorHAnsi" w:hAnsiTheme="minorHAnsi" w:cstheme="minorHAnsi"/>
          <w:szCs w:val="22"/>
        </w:rPr>
        <w:t xml:space="preserve"> good job on your awareness of suspicious activity. Way to go!! </w:t>
      </w:r>
    </w:p>
    <w:p w14:paraId="140A25DF" w14:textId="0643EBB3" w:rsidR="001E1A35" w:rsidRPr="007774BC" w:rsidRDefault="001E1A35" w:rsidP="001E1A35">
      <w:pPr>
        <w:pStyle w:val="Heading2"/>
        <w:rPr>
          <w:rFonts w:asciiTheme="minorHAnsi" w:hAnsiTheme="minorHAnsi" w:cstheme="minorHAnsi"/>
        </w:rPr>
      </w:pPr>
      <w:r w:rsidRPr="007774BC">
        <w:rPr>
          <w:rFonts w:asciiTheme="minorHAnsi" w:hAnsiTheme="minorHAnsi" w:cstheme="minorHAnsi"/>
        </w:rPr>
        <w:t>Marketing Materials</w:t>
      </w:r>
    </w:p>
    <w:p w14:paraId="33C90462" w14:textId="3A6FA97A" w:rsidR="001E1A35" w:rsidRPr="007774BC" w:rsidRDefault="001E1A35" w:rsidP="001E1A35">
      <w:pPr>
        <w:rPr>
          <w:rFonts w:asciiTheme="minorHAnsi" w:hAnsiTheme="minorHAnsi" w:cstheme="minorHAnsi"/>
        </w:rPr>
      </w:pPr>
      <w:r w:rsidRPr="007774BC">
        <w:rPr>
          <w:rFonts w:asciiTheme="minorHAnsi" w:hAnsiTheme="minorHAnsi" w:cstheme="minorHAnsi"/>
        </w:rPr>
        <w:t xml:space="preserve">All forms and marketing materials produced by ARA must be approved prior to </w:t>
      </w:r>
      <w:proofErr w:type="gramStart"/>
      <w:r w:rsidRPr="007774BC">
        <w:rPr>
          <w:rFonts w:asciiTheme="minorHAnsi" w:hAnsiTheme="minorHAnsi" w:cstheme="minorHAnsi"/>
        </w:rPr>
        <w:t>giving</w:t>
      </w:r>
      <w:proofErr w:type="gramEnd"/>
      <w:r w:rsidRPr="007774BC">
        <w:rPr>
          <w:rFonts w:asciiTheme="minorHAnsi" w:hAnsiTheme="minorHAnsi" w:cstheme="minorHAnsi"/>
        </w:rPr>
        <w:t xml:space="preserve"> to any client or potential client. The marketing materials are also highly regulated so please see your supervisor for proper approval of any type of marketing or description materials. </w:t>
      </w:r>
    </w:p>
    <w:p w14:paraId="64C5E22B" w14:textId="6A06702C" w:rsidR="006A01FA" w:rsidRPr="007774BC" w:rsidRDefault="00035235" w:rsidP="001E1A35">
      <w:pPr>
        <w:pStyle w:val="Heading2"/>
        <w:rPr>
          <w:rFonts w:asciiTheme="minorHAnsi" w:hAnsiTheme="minorHAnsi" w:cstheme="minorHAnsi"/>
        </w:rPr>
      </w:pPr>
      <w:r w:rsidRPr="007774BC">
        <w:rPr>
          <w:rFonts w:asciiTheme="minorHAnsi" w:hAnsiTheme="minorHAnsi" w:cstheme="minorHAnsi"/>
        </w:rPr>
        <w:t>Member Privacy</w:t>
      </w:r>
    </w:p>
    <w:p w14:paraId="469C2C2B" w14:textId="418539BA" w:rsidR="00035235" w:rsidRPr="007774BC" w:rsidRDefault="00035235" w:rsidP="00E14236">
      <w:pPr>
        <w:pStyle w:val="BasicText"/>
        <w:rPr>
          <w:rFonts w:asciiTheme="minorHAnsi" w:hAnsiTheme="minorHAnsi" w:cstheme="minorHAnsi"/>
          <w:szCs w:val="22"/>
        </w:rPr>
      </w:pPr>
      <w:r w:rsidRPr="007774BC">
        <w:rPr>
          <w:rFonts w:asciiTheme="minorHAnsi" w:hAnsiTheme="minorHAnsi" w:cstheme="minorHAnsi"/>
          <w:szCs w:val="22"/>
        </w:rPr>
        <w:t xml:space="preserve">Our </w:t>
      </w:r>
      <w:proofErr w:type="gramStart"/>
      <w:r w:rsidR="004175E0" w:rsidRPr="007774BC">
        <w:rPr>
          <w:rFonts w:asciiTheme="minorHAnsi" w:hAnsiTheme="minorHAnsi" w:cstheme="minorHAnsi"/>
          <w:szCs w:val="22"/>
        </w:rPr>
        <w:t>member’s</w:t>
      </w:r>
      <w:proofErr w:type="gramEnd"/>
      <w:r w:rsidRPr="007774BC">
        <w:rPr>
          <w:rFonts w:asciiTheme="minorHAnsi" w:hAnsiTheme="minorHAnsi" w:cstheme="minorHAnsi"/>
          <w:szCs w:val="22"/>
        </w:rPr>
        <w:t xml:space="preserve"> privacy is important to us at </w:t>
      </w:r>
      <w:proofErr w:type="spellStart"/>
      <w:r w:rsidRPr="007774BC">
        <w:rPr>
          <w:rFonts w:asciiTheme="minorHAnsi" w:hAnsiTheme="minorHAnsi" w:cstheme="minorHAnsi"/>
          <w:szCs w:val="22"/>
        </w:rPr>
        <w:t>AgeRight</w:t>
      </w:r>
      <w:proofErr w:type="spellEnd"/>
      <w:r w:rsidRPr="007774BC">
        <w:rPr>
          <w:rFonts w:asciiTheme="minorHAnsi" w:hAnsiTheme="minorHAnsi" w:cstheme="minorHAnsi"/>
          <w:szCs w:val="22"/>
        </w:rPr>
        <w:t xml:space="preserve"> Advantage. The member’s p</w:t>
      </w:r>
      <w:r w:rsidR="00E02E54" w:rsidRPr="007774BC">
        <w:rPr>
          <w:rFonts w:asciiTheme="minorHAnsi" w:hAnsiTheme="minorHAnsi" w:cstheme="minorHAnsi"/>
          <w:szCs w:val="22"/>
        </w:rPr>
        <w:t>r</w:t>
      </w:r>
      <w:r w:rsidR="00B76488" w:rsidRPr="007774BC">
        <w:rPr>
          <w:rFonts w:asciiTheme="minorHAnsi" w:hAnsiTheme="minorHAnsi" w:cstheme="minorHAnsi"/>
          <w:szCs w:val="22"/>
        </w:rPr>
        <w:t>ivate health information</w:t>
      </w:r>
      <w:r w:rsidR="007160E8" w:rsidRPr="007774BC">
        <w:rPr>
          <w:rFonts w:asciiTheme="minorHAnsi" w:hAnsiTheme="minorHAnsi" w:cstheme="minorHAnsi"/>
          <w:szCs w:val="22"/>
        </w:rPr>
        <w:t xml:space="preserve"> </w:t>
      </w:r>
      <w:r w:rsidR="00B76488" w:rsidRPr="007774BC">
        <w:rPr>
          <w:rFonts w:asciiTheme="minorHAnsi" w:hAnsiTheme="minorHAnsi" w:cstheme="minorHAnsi"/>
          <w:szCs w:val="22"/>
        </w:rPr>
        <w:t xml:space="preserve">(PHI) is protected by the </w:t>
      </w:r>
      <w:r w:rsidR="007544CA" w:rsidRPr="007774BC">
        <w:rPr>
          <w:rFonts w:asciiTheme="minorHAnsi" w:hAnsiTheme="minorHAnsi" w:cstheme="minorHAnsi"/>
          <w:szCs w:val="22"/>
        </w:rPr>
        <w:t xml:space="preserve">Health Information Portability and Accountability Act (HIPPA) and the </w:t>
      </w:r>
      <w:r w:rsidR="00315EFD" w:rsidRPr="007774BC">
        <w:rPr>
          <w:rFonts w:asciiTheme="minorHAnsi" w:hAnsiTheme="minorHAnsi" w:cstheme="minorHAnsi"/>
          <w:szCs w:val="22"/>
        </w:rPr>
        <w:t xml:space="preserve">Health </w:t>
      </w:r>
      <w:r w:rsidR="00FC621F" w:rsidRPr="007774BC">
        <w:rPr>
          <w:rFonts w:asciiTheme="minorHAnsi" w:hAnsiTheme="minorHAnsi" w:cstheme="minorHAnsi"/>
          <w:szCs w:val="22"/>
        </w:rPr>
        <w:t>Information Technology</w:t>
      </w:r>
      <w:r w:rsidR="00F63BB0" w:rsidRPr="007774BC">
        <w:rPr>
          <w:rFonts w:asciiTheme="minorHAnsi" w:hAnsiTheme="minorHAnsi" w:cstheme="minorHAnsi"/>
          <w:szCs w:val="22"/>
        </w:rPr>
        <w:t xml:space="preserve"> for Econ</w:t>
      </w:r>
      <w:r w:rsidR="00460ACB" w:rsidRPr="007774BC">
        <w:rPr>
          <w:rFonts w:asciiTheme="minorHAnsi" w:hAnsiTheme="minorHAnsi" w:cstheme="minorHAnsi"/>
          <w:szCs w:val="22"/>
        </w:rPr>
        <w:t>omic and Clinical Health (HITECH) Act, and state confidentiality laws. The member information that is protected includes, but not limited to:</w:t>
      </w:r>
    </w:p>
    <w:p w14:paraId="3C139ECC" w14:textId="77777777" w:rsidR="004B0B1F" w:rsidRPr="007774BC" w:rsidRDefault="00460ACB">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Name</w:t>
      </w:r>
      <w:r w:rsidRPr="007774BC">
        <w:rPr>
          <w:rFonts w:asciiTheme="minorHAnsi" w:hAnsiTheme="minorHAnsi" w:cstheme="minorHAnsi"/>
          <w:szCs w:val="22"/>
        </w:rPr>
        <w:tab/>
      </w:r>
    </w:p>
    <w:p w14:paraId="436288B9" w14:textId="521649A2" w:rsidR="00721F06" w:rsidRPr="007774BC" w:rsidRDefault="00721F06">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Date of Birth</w:t>
      </w:r>
    </w:p>
    <w:p w14:paraId="30F857A2" w14:textId="13F11D1C" w:rsidR="00721F06" w:rsidRPr="007774BC" w:rsidRDefault="00721F06">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lastRenderedPageBreak/>
        <w:t>Social Security Number</w:t>
      </w:r>
    </w:p>
    <w:p w14:paraId="23F67F22" w14:textId="462D1E89" w:rsidR="00721F06" w:rsidRPr="007774BC" w:rsidRDefault="00721F06">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 xml:space="preserve">Address </w:t>
      </w:r>
    </w:p>
    <w:p w14:paraId="5F2D016E" w14:textId="53357951" w:rsidR="00231F95" w:rsidRPr="007774BC" w:rsidRDefault="004B0B1F">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Driver’s</w:t>
      </w:r>
      <w:r w:rsidR="00231F95" w:rsidRPr="007774BC">
        <w:rPr>
          <w:rFonts w:asciiTheme="minorHAnsi" w:hAnsiTheme="minorHAnsi" w:cstheme="minorHAnsi"/>
          <w:szCs w:val="22"/>
        </w:rPr>
        <w:t xml:space="preserve"> Li</w:t>
      </w:r>
      <w:r w:rsidRPr="007774BC">
        <w:rPr>
          <w:rFonts w:asciiTheme="minorHAnsi" w:hAnsiTheme="minorHAnsi" w:cstheme="minorHAnsi"/>
          <w:szCs w:val="22"/>
        </w:rPr>
        <w:t>cense</w:t>
      </w:r>
    </w:p>
    <w:p w14:paraId="3ACCAD69" w14:textId="0240590B" w:rsidR="004B0B1F" w:rsidRPr="007774BC" w:rsidRDefault="004B0B1F">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Medicaid number</w:t>
      </w:r>
    </w:p>
    <w:p w14:paraId="79A4A793" w14:textId="2869AD9A" w:rsidR="008B3867" w:rsidRPr="007774BC" w:rsidRDefault="00C62554">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 xml:space="preserve">Credit Card </w:t>
      </w:r>
      <w:proofErr w:type="gramStart"/>
      <w:r w:rsidRPr="007774BC">
        <w:rPr>
          <w:rFonts w:asciiTheme="minorHAnsi" w:hAnsiTheme="minorHAnsi" w:cstheme="minorHAnsi"/>
          <w:szCs w:val="22"/>
        </w:rPr>
        <w:t>information</w:t>
      </w:r>
      <w:proofErr w:type="gramEnd"/>
      <w:r w:rsidRPr="007774BC">
        <w:rPr>
          <w:rFonts w:asciiTheme="minorHAnsi" w:hAnsiTheme="minorHAnsi" w:cstheme="minorHAnsi"/>
          <w:szCs w:val="22"/>
        </w:rPr>
        <w:t xml:space="preserve"> </w:t>
      </w:r>
    </w:p>
    <w:p w14:paraId="05585ABF" w14:textId="7935A570" w:rsidR="008C1164" w:rsidRPr="007774BC" w:rsidRDefault="008B3867">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Financial information</w:t>
      </w:r>
      <w:r w:rsidR="008C1164" w:rsidRPr="007774BC">
        <w:rPr>
          <w:rFonts w:asciiTheme="minorHAnsi" w:hAnsiTheme="minorHAnsi" w:cstheme="minorHAnsi"/>
          <w:szCs w:val="22"/>
        </w:rPr>
        <w:t>- bank account information</w:t>
      </w:r>
    </w:p>
    <w:p w14:paraId="1A18B83E" w14:textId="772FEC5F" w:rsidR="00C62554" w:rsidRPr="007774BC" w:rsidRDefault="00C62554">
      <w:pPr>
        <w:pStyle w:val="BasicText"/>
        <w:numPr>
          <w:ilvl w:val="0"/>
          <w:numId w:val="15"/>
        </w:numPr>
        <w:rPr>
          <w:rFonts w:asciiTheme="minorHAnsi" w:hAnsiTheme="minorHAnsi" w:cstheme="minorHAnsi"/>
          <w:szCs w:val="22"/>
        </w:rPr>
      </w:pPr>
      <w:r w:rsidRPr="007774BC">
        <w:rPr>
          <w:rFonts w:asciiTheme="minorHAnsi" w:hAnsiTheme="minorHAnsi" w:cstheme="minorHAnsi"/>
          <w:szCs w:val="22"/>
        </w:rPr>
        <w:t xml:space="preserve">Diagnosis and medications </w:t>
      </w:r>
    </w:p>
    <w:p w14:paraId="048BDF9E" w14:textId="30D12D12" w:rsidR="00C62554" w:rsidRPr="007774BC" w:rsidRDefault="00990888" w:rsidP="00C62554">
      <w:pPr>
        <w:pStyle w:val="BasicText"/>
        <w:rPr>
          <w:rFonts w:asciiTheme="minorHAnsi" w:hAnsiTheme="minorHAnsi" w:cstheme="minorHAnsi"/>
          <w:szCs w:val="22"/>
        </w:rPr>
      </w:pPr>
      <w:r w:rsidRPr="007774BC">
        <w:rPr>
          <w:rFonts w:asciiTheme="minorHAnsi" w:hAnsiTheme="minorHAnsi" w:cstheme="minorHAnsi"/>
          <w:szCs w:val="22"/>
        </w:rPr>
        <w:t xml:space="preserve">The law defines a breach of member </w:t>
      </w:r>
      <w:r w:rsidR="00245A94" w:rsidRPr="007774BC">
        <w:rPr>
          <w:rFonts w:asciiTheme="minorHAnsi" w:hAnsiTheme="minorHAnsi" w:cstheme="minorHAnsi"/>
          <w:szCs w:val="22"/>
        </w:rPr>
        <w:t xml:space="preserve">privacy as the acquisition, </w:t>
      </w:r>
      <w:proofErr w:type="spellStart"/>
      <w:proofErr w:type="gramStart"/>
      <w:r w:rsidR="00245A94" w:rsidRPr="007774BC">
        <w:rPr>
          <w:rFonts w:asciiTheme="minorHAnsi" w:hAnsiTheme="minorHAnsi" w:cstheme="minorHAnsi"/>
          <w:szCs w:val="22"/>
        </w:rPr>
        <w:t>access,use</w:t>
      </w:r>
      <w:proofErr w:type="spellEnd"/>
      <w:proofErr w:type="gramEnd"/>
      <w:r w:rsidR="00245A94" w:rsidRPr="007774BC">
        <w:rPr>
          <w:rFonts w:asciiTheme="minorHAnsi" w:hAnsiTheme="minorHAnsi" w:cstheme="minorHAnsi"/>
          <w:szCs w:val="22"/>
        </w:rPr>
        <w:t xml:space="preserve"> or disclosure of PHI </w:t>
      </w:r>
      <w:r w:rsidR="004E207B" w:rsidRPr="007774BC">
        <w:rPr>
          <w:rFonts w:asciiTheme="minorHAnsi" w:hAnsiTheme="minorHAnsi" w:cstheme="minorHAnsi"/>
          <w:szCs w:val="22"/>
        </w:rPr>
        <w:t xml:space="preserve">that is not permitted under HIPPA. The means that a breach occurs when </w:t>
      </w:r>
      <w:proofErr w:type="spellStart"/>
      <w:proofErr w:type="gramStart"/>
      <w:r w:rsidR="004E207B" w:rsidRPr="007774BC">
        <w:rPr>
          <w:rFonts w:asciiTheme="minorHAnsi" w:hAnsiTheme="minorHAnsi" w:cstheme="minorHAnsi"/>
          <w:szCs w:val="22"/>
        </w:rPr>
        <w:t>a</w:t>
      </w:r>
      <w:proofErr w:type="spellEnd"/>
      <w:proofErr w:type="gramEnd"/>
      <w:r w:rsidR="004E207B" w:rsidRPr="007774BC">
        <w:rPr>
          <w:rFonts w:asciiTheme="minorHAnsi" w:hAnsiTheme="minorHAnsi" w:cstheme="minorHAnsi"/>
          <w:szCs w:val="22"/>
        </w:rPr>
        <w:t xml:space="preserve"> individual or entity accessed, used or disclosed a members PHI </w:t>
      </w:r>
      <w:r w:rsidR="00862DED" w:rsidRPr="007774BC">
        <w:rPr>
          <w:rFonts w:asciiTheme="minorHAnsi" w:hAnsiTheme="minorHAnsi" w:cstheme="minorHAnsi"/>
          <w:szCs w:val="22"/>
        </w:rPr>
        <w:t xml:space="preserve">that did not have a business reason to do so. </w:t>
      </w:r>
      <w:r w:rsidR="00E95F09" w:rsidRPr="007774BC">
        <w:rPr>
          <w:rFonts w:asciiTheme="minorHAnsi" w:hAnsiTheme="minorHAnsi" w:cstheme="minorHAnsi"/>
          <w:szCs w:val="22"/>
        </w:rPr>
        <w:t>Examples of breaches include but not limited to:</w:t>
      </w:r>
    </w:p>
    <w:p w14:paraId="63BAD51E" w14:textId="4FC50AFE" w:rsidR="00E95F09" w:rsidRPr="007774BC" w:rsidRDefault="00BC2048">
      <w:pPr>
        <w:pStyle w:val="BasicText"/>
        <w:numPr>
          <w:ilvl w:val="0"/>
          <w:numId w:val="16"/>
        </w:numPr>
        <w:rPr>
          <w:rFonts w:asciiTheme="minorHAnsi" w:hAnsiTheme="minorHAnsi" w:cstheme="minorHAnsi"/>
          <w:szCs w:val="22"/>
        </w:rPr>
      </w:pPr>
      <w:r w:rsidRPr="007774BC">
        <w:rPr>
          <w:rFonts w:asciiTheme="minorHAnsi" w:hAnsiTheme="minorHAnsi" w:cstheme="minorHAnsi"/>
          <w:szCs w:val="22"/>
        </w:rPr>
        <w:t xml:space="preserve">Accessing information when your job does not require </w:t>
      </w:r>
      <w:r w:rsidR="000B68C0" w:rsidRPr="007774BC">
        <w:rPr>
          <w:rFonts w:asciiTheme="minorHAnsi" w:hAnsiTheme="minorHAnsi" w:cstheme="minorHAnsi"/>
          <w:szCs w:val="22"/>
        </w:rPr>
        <w:t>you to</w:t>
      </w:r>
      <w:r w:rsidR="00FB2ABA" w:rsidRPr="007774BC">
        <w:rPr>
          <w:rFonts w:asciiTheme="minorHAnsi" w:hAnsiTheme="minorHAnsi" w:cstheme="minorHAnsi"/>
          <w:szCs w:val="22"/>
        </w:rPr>
        <w:t xml:space="preserve"> </w:t>
      </w:r>
    </w:p>
    <w:p w14:paraId="271CD8CD" w14:textId="5A5012D8" w:rsidR="000B68C0" w:rsidRPr="007774BC" w:rsidRDefault="000B68C0">
      <w:pPr>
        <w:pStyle w:val="BasicText"/>
        <w:numPr>
          <w:ilvl w:val="0"/>
          <w:numId w:val="16"/>
        </w:numPr>
        <w:rPr>
          <w:rFonts w:asciiTheme="minorHAnsi" w:hAnsiTheme="minorHAnsi" w:cstheme="minorHAnsi"/>
          <w:szCs w:val="22"/>
        </w:rPr>
      </w:pPr>
      <w:r w:rsidRPr="007774BC">
        <w:rPr>
          <w:rFonts w:asciiTheme="minorHAnsi" w:hAnsiTheme="minorHAnsi" w:cstheme="minorHAnsi"/>
          <w:szCs w:val="22"/>
        </w:rPr>
        <w:t xml:space="preserve">Disclosing information (via email or phone) of a member </w:t>
      </w:r>
      <w:r w:rsidR="00C32160" w:rsidRPr="007774BC">
        <w:rPr>
          <w:rFonts w:asciiTheme="minorHAnsi" w:hAnsiTheme="minorHAnsi" w:cstheme="minorHAnsi"/>
          <w:szCs w:val="22"/>
        </w:rPr>
        <w:t xml:space="preserve">to an outside person that does not have authorization for </w:t>
      </w:r>
      <w:proofErr w:type="gramStart"/>
      <w:r w:rsidR="00C32160" w:rsidRPr="007774BC">
        <w:rPr>
          <w:rFonts w:asciiTheme="minorHAnsi" w:hAnsiTheme="minorHAnsi" w:cstheme="minorHAnsi"/>
          <w:szCs w:val="22"/>
        </w:rPr>
        <w:t>this</w:t>
      </w:r>
      <w:proofErr w:type="gramEnd"/>
    </w:p>
    <w:p w14:paraId="4CEFC335" w14:textId="656A26F3" w:rsidR="00C32160" w:rsidRPr="007774BC" w:rsidRDefault="00FB2ABA">
      <w:pPr>
        <w:pStyle w:val="BasicText"/>
        <w:numPr>
          <w:ilvl w:val="0"/>
          <w:numId w:val="16"/>
        </w:numPr>
        <w:rPr>
          <w:rFonts w:asciiTheme="minorHAnsi" w:hAnsiTheme="minorHAnsi" w:cstheme="minorHAnsi"/>
          <w:szCs w:val="22"/>
        </w:rPr>
      </w:pPr>
      <w:r w:rsidRPr="007774BC">
        <w:rPr>
          <w:rFonts w:asciiTheme="minorHAnsi" w:hAnsiTheme="minorHAnsi" w:cstheme="minorHAnsi"/>
          <w:szCs w:val="22"/>
        </w:rPr>
        <w:t xml:space="preserve">Sending a fax to a wrong number </w:t>
      </w:r>
    </w:p>
    <w:p w14:paraId="3465235A" w14:textId="4C98A80D" w:rsidR="00FB2ABA" w:rsidRPr="007774BC" w:rsidRDefault="00C04757" w:rsidP="00FB2ABA">
      <w:pPr>
        <w:pStyle w:val="BasicText"/>
        <w:rPr>
          <w:rFonts w:asciiTheme="minorHAnsi" w:hAnsiTheme="minorHAnsi" w:cstheme="minorHAnsi"/>
          <w:szCs w:val="22"/>
        </w:rPr>
      </w:pPr>
      <w:r w:rsidRPr="007774BC">
        <w:rPr>
          <w:rFonts w:asciiTheme="minorHAnsi" w:hAnsiTheme="minorHAnsi" w:cstheme="minorHAnsi"/>
          <w:szCs w:val="22"/>
        </w:rPr>
        <w:t xml:space="preserve">If a team member </w:t>
      </w:r>
      <w:r w:rsidR="00F4462C" w:rsidRPr="007774BC">
        <w:rPr>
          <w:rFonts w:asciiTheme="minorHAnsi" w:hAnsiTheme="minorHAnsi" w:cstheme="minorHAnsi"/>
          <w:szCs w:val="22"/>
        </w:rPr>
        <w:t xml:space="preserve">discovers a HIPPA </w:t>
      </w:r>
      <w:r w:rsidR="00A85E2E" w:rsidRPr="007774BC">
        <w:rPr>
          <w:rFonts w:asciiTheme="minorHAnsi" w:hAnsiTheme="minorHAnsi" w:cstheme="minorHAnsi"/>
          <w:szCs w:val="22"/>
        </w:rPr>
        <w:t>violation,</w:t>
      </w:r>
      <w:r w:rsidR="00F4462C" w:rsidRPr="007774BC">
        <w:rPr>
          <w:rFonts w:asciiTheme="minorHAnsi" w:hAnsiTheme="minorHAnsi" w:cstheme="minorHAnsi"/>
          <w:szCs w:val="22"/>
        </w:rPr>
        <w:t xml:space="preserve"> they must inform their immediat</w:t>
      </w:r>
      <w:r w:rsidR="00254DDF" w:rsidRPr="007774BC">
        <w:rPr>
          <w:rFonts w:asciiTheme="minorHAnsi" w:hAnsiTheme="minorHAnsi" w:cstheme="minorHAnsi"/>
          <w:szCs w:val="22"/>
        </w:rPr>
        <w:t>e</w:t>
      </w:r>
      <w:r w:rsidR="00A85E2E" w:rsidRPr="007774BC">
        <w:rPr>
          <w:rFonts w:asciiTheme="minorHAnsi" w:hAnsiTheme="minorHAnsi" w:cstheme="minorHAnsi"/>
          <w:szCs w:val="22"/>
        </w:rPr>
        <w:t xml:space="preserve"> </w:t>
      </w:r>
      <w:r w:rsidR="00F4462C" w:rsidRPr="007774BC">
        <w:rPr>
          <w:rFonts w:asciiTheme="minorHAnsi" w:hAnsiTheme="minorHAnsi" w:cstheme="minorHAnsi"/>
          <w:szCs w:val="22"/>
        </w:rPr>
        <w:t>supervisor</w:t>
      </w:r>
      <w:r w:rsidR="00254DDF" w:rsidRPr="007774BC">
        <w:rPr>
          <w:rFonts w:asciiTheme="minorHAnsi" w:hAnsiTheme="minorHAnsi" w:cstheme="minorHAnsi"/>
          <w:szCs w:val="22"/>
        </w:rPr>
        <w:t xml:space="preserve"> and/or the compliance officer at the email or</w:t>
      </w:r>
      <w:r w:rsidR="00A85E2E" w:rsidRPr="007774BC">
        <w:rPr>
          <w:rFonts w:asciiTheme="minorHAnsi" w:hAnsiTheme="minorHAnsi" w:cstheme="minorHAnsi"/>
          <w:szCs w:val="22"/>
        </w:rPr>
        <w:t xml:space="preserve"> hotline. </w:t>
      </w:r>
    </w:p>
    <w:p w14:paraId="2CCD6BCA" w14:textId="1967B6F9" w:rsidR="00242154" w:rsidRPr="007774BC" w:rsidRDefault="00242154" w:rsidP="00FB2ABA">
      <w:pPr>
        <w:pStyle w:val="BasicText"/>
        <w:rPr>
          <w:rFonts w:asciiTheme="minorHAnsi" w:hAnsiTheme="minorHAnsi" w:cstheme="minorHAnsi"/>
          <w:szCs w:val="22"/>
        </w:rPr>
      </w:pPr>
      <w:r w:rsidRPr="007774BC">
        <w:rPr>
          <w:rFonts w:asciiTheme="minorHAnsi" w:hAnsiTheme="minorHAnsi" w:cstheme="minorHAnsi"/>
          <w:szCs w:val="22"/>
        </w:rPr>
        <w:t xml:space="preserve">When a breach is </w:t>
      </w:r>
      <w:r w:rsidR="007160E8" w:rsidRPr="007774BC">
        <w:rPr>
          <w:rFonts w:asciiTheme="minorHAnsi" w:hAnsiTheme="minorHAnsi" w:cstheme="minorHAnsi"/>
          <w:szCs w:val="22"/>
        </w:rPr>
        <w:t>discovered,</w:t>
      </w:r>
      <w:r w:rsidRPr="007774BC">
        <w:rPr>
          <w:rFonts w:asciiTheme="minorHAnsi" w:hAnsiTheme="minorHAnsi" w:cstheme="minorHAnsi"/>
          <w:szCs w:val="22"/>
        </w:rPr>
        <w:t xml:space="preserve"> </w:t>
      </w:r>
      <w:r w:rsidR="007160E8" w:rsidRPr="007774BC">
        <w:rPr>
          <w:rFonts w:asciiTheme="minorHAnsi" w:hAnsiTheme="minorHAnsi" w:cstheme="minorHAnsi"/>
          <w:szCs w:val="22"/>
        </w:rPr>
        <w:t>ARA</w:t>
      </w:r>
      <w:r w:rsidRPr="007774BC">
        <w:rPr>
          <w:rFonts w:asciiTheme="minorHAnsi" w:hAnsiTheme="minorHAnsi" w:cstheme="minorHAnsi"/>
          <w:szCs w:val="22"/>
        </w:rPr>
        <w:t xml:space="preserve"> must notify </w:t>
      </w:r>
      <w:r w:rsidR="002A2B85" w:rsidRPr="007774BC">
        <w:rPr>
          <w:rFonts w:asciiTheme="minorHAnsi" w:hAnsiTheme="minorHAnsi" w:cstheme="minorHAnsi"/>
          <w:szCs w:val="22"/>
        </w:rPr>
        <w:t>DH</w:t>
      </w:r>
      <w:r w:rsidR="00E90A61" w:rsidRPr="007774BC">
        <w:rPr>
          <w:rFonts w:asciiTheme="minorHAnsi" w:hAnsiTheme="minorHAnsi" w:cstheme="minorHAnsi"/>
          <w:szCs w:val="22"/>
        </w:rPr>
        <w:t xml:space="preserve">CS and the Office of Civil Rights within 24 hours. Failure to do so may result in penalties for </w:t>
      </w:r>
      <w:r w:rsidR="007160E8" w:rsidRPr="007774BC">
        <w:rPr>
          <w:rFonts w:asciiTheme="minorHAnsi" w:hAnsiTheme="minorHAnsi" w:cstheme="minorHAnsi"/>
          <w:szCs w:val="22"/>
        </w:rPr>
        <w:t>ARA</w:t>
      </w:r>
      <w:r w:rsidR="00E90A61" w:rsidRPr="007774BC">
        <w:rPr>
          <w:rFonts w:asciiTheme="minorHAnsi" w:hAnsiTheme="minorHAnsi" w:cstheme="minorHAnsi"/>
          <w:szCs w:val="22"/>
        </w:rPr>
        <w:t xml:space="preserve">. </w:t>
      </w:r>
    </w:p>
    <w:p w14:paraId="50376CC2" w14:textId="1406A729" w:rsidR="0057405A" w:rsidRPr="007774BC" w:rsidRDefault="0057405A" w:rsidP="00FB2ABA">
      <w:pPr>
        <w:pStyle w:val="BasicText"/>
        <w:rPr>
          <w:rFonts w:asciiTheme="minorHAnsi" w:hAnsiTheme="minorHAnsi" w:cstheme="minorHAnsi"/>
          <w:szCs w:val="22"/>
        </w:rPr>
      </w:pPr>
      <w:r w:rsidRPr="007774BC">
        <w:rPr>
          <w:rFonts w:asciiTheme="minorHAnsi" w:hAnsiTheme="minorHAnsi" w:cstheme="minorHAnsi"/>
          <w:szCs w:val="22"/>
        </w:rPr>
        <w:t xml:space="preserve">If a team member discovers the potential for HIPPA violation, they are encouraged to report to their immediate supervisor or compliance officer to </w:t>
      </w:r>
      <w:r w:rsidR="009B3B17" w:rsidRPr="007774BC">
        <w:rPr>
          <w:rFonts w:asciiTheme="minorHAnsi" w:hAnsiTheme="minorHAnsi" w:cstheme="minorHAnsi"/>
          <w:szCs w:val="22"/>
        </w:rPr>
        <w:t xml:space="preserve">do a proper investigation into the matter. This will help ensure our </w:t>
      </w:r>
      <w:proofErr w:type="gramStart"/>
      <w:r w:rsidR="009B3B17" w:rsidRPr="007774BC">
        <w:rPr>
          <w:rFonts w:asciiTheme="minorHAnsi" w:hAnsiTheme="minorHAnsi" w:cstheme="minorHAnsi"/>
          <w:szCs w:val="22"/>
        </w:rPr>
        <w:t>member’s</w:t>
      </w:r>
      <w:proofErr w:type="gramEnd"/>
      <w:r w:rsidR="009B3B17" w:rsidRPr="007774BC">
        <w:rPr>
          <w:rFonts w:asciiTheme="minorHAnsi" w:hAnsiTheme="minorHAnsi" w:cstheme="minorHAnsi"/>
          <w:szCs w:val="22"/>
        </w:rPr>
        <w:t xml:space="preserve"> privacy is protected. </w:t>
      </w:r>
    </w:p>
    <w:p w14:paraId="5E479C3F" w14:textId="3769C169" w:rsidR="009A37C1" w:rsidRPr="007774BC" w:rsidRDefault="009A37C1" w:rsidP="00FB2ABA">
      <w:pPr>
        <w:pStyle w:val="BasicText"/>
        <w:rPr>
          <w:rFonts w:asciiTheme="minorHAnsi" w:hAnsiTheme="minorHAnsi" w:cstheme="minorHAnsi"/>
          <w:szCs w:val="22"/>
        </w:rPr>
      </w:pPr>
      <w:r w:rsidRPr="007774BC">
        <w:rPr>
          <w:rFonts w:asciiTheme="minorHAnsi" w:hAnsiTheme="minorHAnsi" w:cstheme="minorHAnsi"/>
          <w:szCs w:val="22"/>
        </w:rPr>
        <w:t>Failure to follow the HIPPA guidelines will result in disciplinary actio</w:t>
      </w:r>
      <w:r w:rsidR="0036321F" w:rsidRPr="007774BC">
        <w:rPr>
          <w:rFonts w:asciiTheme="minorHAnsi" w:hAnsiTheme="minorHAnsi" w:cstheme="minorHAnsi"/>
          <w:szCs w:val="22"/>
        </w:rPr>
        <w:t>n up to termination or termination of contract. The</w:t>
      </w:r>
      <w:r w:rsidRPr="007774BC">
        <w:rPr>
          <w:rFonts w:asciiTheme="minorHAnsi" w:hAnsiTheme="minorHAnsi" w:cstheme="minorHAnsi"/>
          <w:szCs w:val="22"/>
        </w:rPr>
        <w:t xml:space="preserve"> team member may also be subject to fines for breach. </w:t>
      </w:r>
    </w:p>
    <w:p w14:paraId="4CA58DEF" w14:textId="77777777" w:rsidR="003435AB" w:rsidRDefault="003435AB" w:rsidP="00B75396">
      <w:pPr>
        <w:pStyle w:val="BasicText"/>
        <w:jc w:val="center"/>
        <w:rPr>
          <w:rFonts w:asciiTheme="minorHAnsi" w:hAnsiTheme="minorHAnsi" w:cstheme="minorHAnsi"/>
          <w:szCs w:val="22"/>
        </w:rPr>
      </w:pPr>
    </w:p>
    <w:p w14:paraId="51A8A576" w14:textId="77777777" w:rsidR="003435AB" w:rsidRDefault="003435AB" w:rsidP="00B75396">
      <w:pPr>
        <w:pStyle w:val="BasicText"/>
        <w:jc w:val="center"/>
        <w:rPr>
          <w:rFonts w:asciiTheme="minorHAnsi" w:hAnsiTheme="minorHAnsi" w:cstheme="minorHAnsi"/>
          <w:szCs w:val="22"/>
        </w:rPr>
      </w:pPr>
    </w:p>
    <w:p w14:paraId="373CAB57" w14:textId="77777777" w:rsidR="003435AB" w:rsidRDefault="003435AB" w:rsidP="00B75396">
      <w:pPr>
        <w:pStyle w:val="BasicText"/>
        <w:jc w:val="center"/>
        <w:rPr>
          <w:rFonts w:asciiTheme="minorHAnsi" w:hAnsiTheme="minorHAnsi" w:cstheme="minorHAnsi"/>
          <w:szCs w:val="22"/>
        </w:rPr>
      </w:pPr>
    </w:p>
    <w:p w14:paraId="09801C6F" w14:textId="77777777" w:rsidR="003435AB" w:rsidRDefault="003435AB" w:rsidP="00B75396">
      <w:pPr>
        <w:pStyle w:val="BasicText"/>
        <w:jc w:val="center"/>
        <w:rPr>
          <w:rFonts w:asciiTheme="minorHAnsi" w:hAnsiTheme="minorHAnsi" w:cstheme="minorHAnsi"/>
          <w:szCs w:val="22"/>
        </w:rPr>
      </w:pPr>
    </w:p>
    <w:p w14:paraId="5CCAFCC2" w14:textId="2D860525" w:rsidR="00A24F38" w:rsidRPr="007774BC" w:rsidRDefault="0043084D" w:rsidP="00B75396">
      <w:pPr>
        <w:pStyle w:val="BasicText"/>
        <w:jc w:val="center"/>
        <w:rPr>
          <w:rFonts w:asciiTheme="minorHAnsi" w:hAnsiTheme="minorHAnsi" w:cstheme="minorHAnsi"/>
          <w:szCs w:val="22"/>
        </w:rPr>
      </w:pPr>
      <w:r w:rsidRPr="007774BC">
        <w:rPr>
          <w:rFonts w:asciiTheme="minorHAnsi" w:hAnsiTheme="minorHAnsi" w:cstheme="minorHAnsi"/>
          <w:noProof/>
        </w:rPr>
        <w:lastRenderedPageBreak/>
        <w:drawing>
          <wp:inline distT="0" distB="0" distL="0" distR="0" wp14:anchorId="07292313" wp14:editId="50334FE4">
            <wp:extent cx="914400" cy="914400"/>
            <wp:effectExtent l="0" t="0" r="0" b="0"/>
            <wp:docPr id="3" name="Graphic 3"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Question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p w14:paraId="3E5E5899" w14:textId="77777777" w:rsidR="0043084D" w:rsidRPr="007774BC" w:rsidRDefault="00451AC0" w:rsidP="00B75396">
      <w:pPr>
        <w:pStyle w:val="BasicText"/>
        <w:jc w:val="center"/>
        <w:rPr>
          <w:rFonts w:asciiTheme="minorHAnsi" w:hAnsiTheme="minorHAnsi" w:cstheme="minorHAnsi"/>
          <w:b/>
          <w:bCs/>
          <w:sz w:val="32"/>
          <w:szCs w:val="32"/>
        </w:rPr>
      </w:pPr>
      <w:r w:rsidRPr="007774BC">
        <w:rPr>
          <w:rFonts w:asciiTheme="minorHAnsi" w:hAnsiTheme="minorHAnsi" w:cstheme="minorHAnsi"/>
          <w:b/>
          <w:bCs/>
          <w:sz w:val="32"/>
          <w:szCs w:val="32"/>
        </w:rPr>
        <w:t xml:space="preserve">Let’s answer your questions about </w:t>
      </w:r>
      <w:proofErr w:type="gramStart"/>
      <w:r w:rsidRPr="007774BC">
        <w:rPr>
          <w:rFonts w:asciiTheme="minorHAnsi" w:hAnsiTheme="minorHAnsi" w:cstheme="minorHAnsi"/>
          <w:b/>
          <w:bCs/>
          <w:sz w:val="32"/>
          <w:szCs w:val="32"/>
        </w:rPr>
        <w:t>FWA</w:t>
      </w:r>
      <w:proofErr w:type="gramEnd"/>
    </w:p>
    <w:p w14:paraId="3BA7A481" w14:textId="4479BCB9" w:rsidR="00451AC0" w:rsidRPr="007774BC" w:rsidRDefault="0043084D" w:rsidP="00B75396">
      <w:pPr>
        <w:pStyle w:val="BasicText"/>
        <w:jc w:val="center"/>
        <w:rPr>
          <w:rFonts w:asciiTheme="minorHAnsi" w:hAnsiTheme="minorHAnsi" w:cstheme="minorHAnsi"/>
          <w:sz w:val="32"/>
          <w:szCs w:val="32"/>
          <w:u w:val="single"/>
        </w:rPr>
      </w:pPr>
      <w:r w:rsidRPr="007774BC">
        <w:rPr>
          <w:rFonts w:asciiTheme="minorHAnsi" w:hAnsiTheme="minorHAnsi" w:cstheme="minorHAnsi"/>
          <w:sz w:val="32"/>
          <w:szCs w:val="32"/>
          <w:u w:val="single"/>
        </w:rPr>
        <w:t>C</w:t>
      </w:r>
      <w:r w:rsidR="00451AC0" w:rsidRPr="007774BC">
        <w:rPr>
          <w:rFonts w:asciiTheme="minorHAnsi" w:hAnsiTheme="minorHAnsi" w:cstheme="minorHAnsi"/>
          <w:sz w:val="32"/>
          <w:szCs w:val="32"/>
          <w:u w:val="single"/>
        </w:rPr>
        <w:t>ommon Q &amp;A scenarios you might ask as a team member:</w:t>
      </w:r>
    </w:p>
    <w:p w14:paraId="70F7BEA4" w14:textId="6B599E20" w:rsidR="00A24F38" w:rsidRPr="007774BC" w:rsidRDefault="00A24F38" w:rsidP="00FB2ABA">
      <w:pPr>
        <w:pStyle w:val="BasicText"/>
        <w:rPr>
          <w:rFonts w:asciiTheme="minorHAnsi" w:hAnsiTheme="minorHAnsi" w:cstheme="minorHAnsi"/>
          <w:szCs w:val="22"/>
        </w:rPr>
      </w:pPr>
    </w:p>
    <w:p w14:paraId="681417E6" w14:textId="2F72C552" w:rsidR="00A24F38" w:rsidRPr="007774BC" w:rsidRDefault="00A24F38" w:rsidP="00FB2ABA">
      <w:pPr>
        <w:pStyle w:val="BasicText"/>
        <w:rPr>
          <w:rFonts w:asciiTheme="minorHAnsi" w:hAnsiTheme="minorHAnsi" w:cstheme="minorHAnsi"/>
          <w:szCs w:val="22"/>
        </w:rPr>
      </w:pPr>
      <w:r w:rsidRPr="007774BC">
        <w:rPr>
          <w:rFonts w:asciiTheme="minorHAnsi" w:hAnsiTheme="minorHAnsi" w:cstheme="minorHAnsi"/>
          <w:b/>
          <w:bCs/>
          <w:szCs w:val="22"/>
        </w:rPr>
        <w:t xml:space="preserve">Q: </w:t>
      </w:r>
      <w:r w:rsidRPr="007774BC">
        <w:rPr>
          <w:rFonts w:asciiTheme="minorHAnsi" w:hAnsiTheme="minorHAnsi" w:cstheme="minorHAnsi"/>
          <w:b/>
          <w:bCs/>
          <w:i/>
          <w:iCs/>
          <w:szCs w:val="22"/>
        </w:rPr>
        <w:t xml:space="preserve">My friend’s mom is part of our </w:t>
      </w:r>
      <w:proofErr w:type="spellStart"/>
      <w:r w:rsidRPr="007774BC">
        <w:rPr>
          <w:rFonts w:asciiTheme="minorHAnsi" w:hAnsiTheme="minorHAnsi" w:cstheme="minorHAnsi"/>
          <w:b/>
          <w:bCs/>
          <w:i/>
          <w:iCs/>
          <w:szCs w:val="22"/>
        </w:rPr>
        <w:t>AgeRight</w:t>
      </w:r>
      <w:proofErr w:type="spellEnd"/>
      <w:r w:rsidRPr="007774BC">
        <w:rPr>
          <w:rFonts w:asciiTheme="minorHAnsi" w:hAnsiTheme="minorHAnsi" w:cstheme="minorHAnsi"/>
          <w:b/>
          <w:bCs/>
          <w:i/>
          <w:iCs/>
          <w:szCs w:val="22"/>
        </w:rPr>
        <w:t xml:space="preserve"> Advantage and she wanted to know which medication she was on for her diabetes. </w:t>
      </w:r>
    </w:p>
    <w:p w14:paraId="0653DB8F" w14:textId="56C0E665" w:rsidR="00A24F38" w:rsidRPr="007774BC" w:rsidRDefault="00A24F38" w:rsidP="00FB2ABA">
      <w:pPr>
        <w:pStyle w:val="BasicText"/>
        <w:rPr>
          <w:rFonts w:asciiTheme="minorHAnsi" w:hAnsiTheme="minorHAnsi" w:cstheme="minorHAnsi"/>
          <w:szCs w:val="22"/>
        </w:rPr>
      </w:pPr>
      <w:r w:rsidRPr="007774BC">
        <w:rPr>
          <w:rFonts w:asciiTheme="minorHAnsi" w:hAnsiTheme="minorHAnsi" w:cstheme="minorHAnsi"/>
          <w:szCs w:val="22"/>
        </w:rPr>
        <w:tab/>
      </w:r>
      <w:r w:rsidRPr="007774BC">
        <w:rPr>
          <w:rFonts w:asciiTheme="minorHAnsi" w:hAnsiTheme="minorHAnsi" w:cstheme="minorHAnsi"/>
          <w:b/>
          <w:bCs/>
          <w:szCs w:val="22"/>
        </w:rPr>
        <w:t xml:space="preserve">A: </w:t>
      </w:r>
      <w:r w:rsidRPr="007774BC">
        <w:rPr>
          <w:rFonts w:asciiTheme="minorHAnsi" w:hAnsiTheme="minorHAnsi" w:cstheme="minorHAnsi"/>
          <w:szCs w:val="22"/>
        </w:rPr>
        <w:t xml:space="preserve">As a team member you are not at liberty to disclose this information to your friend. This would be a direct violation of the HIPPA act. </w:t>
      </w:r>
    </w:p>
    <w:p w14:paraId="701A442A" w14:textId="58146691" w:rsidR="00B03566" w:rsidRPr="007774BC" w:rsidRDefault="00A24F38" w:rsidP="00FB2ABA">
      <w:pPr>
        <w:pStyle w:val="BasicText"/>
        <w:rPr>
          <w:rFonts w:asciiTheme="minorHAnsi" w:hAnsiTheme="minorHAnsi" w:cstheme="minorHAnsi"/>
          <w:szCs w:val="22"/>
        </w:rPr>
      </w:pPr>
      <w:r w:rsidRPr="007774BC">
        <w:rPr>
          <w:rFonts w:asciiTheme="minorHAnsi" w:hAnsiTheme="minorHAnsi" w:cstheme="minorHAnsi"/>
          <w:b/>
          <w:bCs/>
          <w:szCs w:val="22"/>
        </w:rPr>
        <w:t>Q:</w:t>
      </w:r>
      <w:r w:rsidRPr="007774BC">
        <w:rPr>
          <w:rFonts w:asciiTheme="minorHAnsi" w:hAnsiTheme="minorHAnsi" w:cstheme="minorHAnsi"/>
          <w:szCs w:val="22"/>
        </w:rPr>
        <w:t xml:space="preserve"> </w:t>
      </w:r>
      <w:r w:rsidR="00B03566" w:rsidRPr="007774BC">
        <w:rPr>
          <w:rFonts w:asciiTheme="minorHAnsi" w:hAnsiTheme="minorHAnsi" w:cstheme="minorHAnsi"/>
          <w:b/>
          <w:bCs/>
          <w:i/>
          <w:iCs/>
          <w:szCs w:val="22"/>
        </w:rPr>
        <w:t xml:space="preserve">My </w:t>
      </w:r>
      <w:proofErr w:type="gramStart"/>
      <w:r w:rsidR="00B03566" w:rsidRPr="007774BC">
        <w:rPr>
          <w:rFonts w:asciiTheme="minorHAnsi" w:hAnsiTheme="minorHAnsi" w:cstheme="minorHAnsi"/>
          <w:b/>
          <w:bCs/>
          <w:i/>
          <w:iCs/>
          <w:szCs w:val="22"/>
        </w:rPr>
        <w:t>colleagues</w:t>
      </w:r>
      <w:proofErr w:type="gramEnd"/>
      <w:r w:rsidR="00B03566" w:rsidRPr="007774BC">
        <w:rPr>
          <w:rFonts w:asciiTheme="minorHAnsi" w:hAnsiTheme="minorHAnsi" w:cstheme="minorHAnsi"/>
          <w:b/>
          <w:bCs/>
          <w:i/>
          <w:iCs/>
          <w:szCs w:val="22"/>
        </w:rPr>
        <w:t xml:space="preserve"> cousin is on </w:t>
      </w:r>
      <w:proofErr w:type="spellStart"/>
      <w:r w:rsidR="00B03566" w:rsidRPr="007774BC">
        <w:rPr>
          <w:rFonts w:asciiTheme="minorHAnsi" w:hAnsiTheme="minorHAnsi" w:cstheme="minorHAnsi"/>
          <w:b/>
          <w:bCs/>
          <w:i/>
          <w:iCs/>
          <w:szCs w:val="22"/>
        </w:rPr>
        <w:t>AgeRight</w:t>
      </w:r>
      <w:proofErr w:type="spellEnd"/>
      <w:r w:rsidR="00B03566" w:rsidRPr="007774BC">
        <w:rPr>
          <w:rFonts w:asciiTheme="minorHAnsi" w:hAnsiTheme="minorHAnsi" w:cstheme="minorHAnsi"/>
          <w:b/>
          <w:bCs/>
          <w:i/>
          <w:iCs/>
          <w:szCs w:val="22"/>
        </w:rPr>
        <w:t xml:space="preserve"> </w:t>
      </w:r>
      <w:r w:rsidR="006F3A6C" w:rsidRPr="007774BC">
        <w:rPr>
          <w:rFonts w:asciiTheme="minorHAnsi" w:hAnsiTheme="minorHAnsi" w:cstheme="minorHAnsi"/>
          <w:b/>
          <w:bCs/>
          <w:i/>
          <w:iCs/>
          <w:szCs w:val="22"/>
        </w:rPr>
        <w:t>Advantage</w:t>
      </w:r>
      <w:r w:rsidR="00B03566" w:rsidRPr="007774BC">
        <w:rPr>
          <w:rFonts w:asciiTheme="minorHAnsi" w:hAnsiTheme="minorHAnsi" w:cstheme="minorHAnsi"/>
          <w:b/>
          <w:bCs/>
          <w:i/>
          <w:iCs/>
          <w:szCs w:val="22"/>
        </w:rPr>
        <w:t xml:space="preserve"> and they want me to look up their address so that they can send them a card.</w:t>
      </w:r>
      <w:r w:rsidR="006F3A6C" w:rsidRPr="007774BC">
        <w:rPr>
          <w:rFonts w:asciiTheme="minorHAnsi" w:hAnsiTheme="minorHAnsi" w:cstheme="minorHAnsi"/>
          <w:b/>
          <w:bCs/>
          <w:i/>
          <w:iCs/>
          <w:szCs w:val="22"/>
        </w:rPr>
        <w:t xml:space="preserve"> </w:t>
      </w:r>
      <w:r w:rsidR="00B03566" w:rsidRPr="007774BC">
        <w:rPr>
          <w:rFonts w:asciiTheme="minorHAnsi" w:hAnsiTheme="minorHAnsi" w:cstheme="minorHAnsi"/>
          <w:b/>
          <w:bCs/>
          <w:i/>
          <w:iCs/>
          <w:szCs w:val="22"/>
        </w:rPr>
        <w:t xml:space="preserve">My colleague does not have access to this </w:t>
      </w:r>
      <w:proofErr w:type="gramStart"/>
      <w:r w:rsidR="00B03566" w:rsidRPr="007774BC">
        <w:rPr>
          <w:rFonts w:asciiTheme="minorHAnsi" w:hAnsiTheme="minorHAnsi" w:cstheme="minorHAnsi"/>
          <w:b/>
          <w:bCs/>
          <w:i/>
          <w:iCs/>
          <w:szCs w:val="22"/>
        </w:rPr>
        <w:t>information</w:t>
      </w:r>
      <w:proofErr w:type="gramEnd"/>
      <w:r w:rsidR="00B03566" w:rsidRPr="007774BC">
        <w:rPr>
          <w:rFonts w:asciiTheme="minorHAnsi" w:hAnsiTheme="minorHAnsi" w:cstheme="minorHAnsi"/>
          <w:b/>
          <w:bCs/>
          <w:i/>
          <w:iCs/>
          <w:szCs w:val="22"/>
        </w:rPr>
        <w:t xml:space="preserve"> and I do. Can I give it to them?</w:t>
      </w:r>
      <w:r w:rsidR="00B03566" w:rsidRPr="007774BC">
        <w:rPr>
          <w:rFonts w:asciiTheme="minorHAnsi" w:hAnsiTheme="minorHAnsi" w:cstheme="minorHAnsi"/>
          <w:b/>
          <w:bCs/>
          <w:szCs w:val="22"/>
        </w:rPr>
        <w:t xml:space="preserve"> </w:t>
      </w:r>
    </w:p>
    <w:p w14:paraId="26219305" w14:textId="0B9239A3" w:rsidR="006A01FA" w:rsidRPr="007774BC" w:rsidRDefault="00B03566" w:rsidP="00E14236">
      <w:pPr>
        <w:pStyle w:val="BasicText"/>
        <w:rPr>
          <w:rFonts w:asciiTheme="minorHAnsi" w:hAnsiTheme="minorHAnsi" w:cstheme="minorHAnsi"/>
          <w:szCs w:val="22"/>
        </w:rPr>
      </w:pPr>
      <w:r w:rsidRPr="007774BC">
        <w:rPr>
          <w:rFonts w:asciiTheme="minorHAnsi" w:hAnsiTheme="minorHAnsi" w:cstheme="minorHAnsi"/>
          <w:szCs w:val="22"/>
        </w:rPr>
        <w:tab/>
      </w:r>
      <w:r w:rsidRPr="007774BC">
        <w:rPr>
          <w:rFonts w:asciiTheme="minorHAnsi" w:hAnsiTheme="minorHAnsi" w:cstheme="minorHAnsi"/>
          <w:b/>
          <w:bCs/>
          <w:szCs w:val="22"/>
        </w:rPr>
        <w:t>A:</w:t>
      </w:r>
      <w:r w:rsidRPr="007774BC">
        <w:rPr>
          <w:rFonts w:asciiTheme="minorHAnsi" w:hAnsiTheme="minorHAnsi" w:cstheme="minorHAnsi"/>
          <w:szCs w:val="22"/>
        </w:rPr>
        <w:t xml:space="preserve"> </w:t>
      </w:r>
      <w:proofErr w:type="gramStart"/>
      <w:r w:rsidRPr="007774BC">
        <w:rPr>
          <w:rFonts w:asciiTheme="minorHAnsi" w:hAnsiTheme="minorHAnsi" w:cstheme="minorHAnsi"/>
          <w:szCs w:val="22"/>
        </w:rPr>
        <w:t>No</w:t>
      </w:r>
      <w:proofErr w:type="gramEnd"/>
      <w:r w:rsidRPr="007774BC">
        <w:rPr>
          <w:rFonts w:asciiTheme="minorHAnsi" w:hAnsiTheme="minorHAnsi" w:cstheme="minorHAnsi"/>
          <w:szCs w:val="22"/>
        </w:rPr>
        <w:t xml:space="preserve"> you may not give your colleague any type of demographic information. This is a </w:t>
      </w:r>
      <w:proofErr w:type="gramStart"/>
      <w:r w:rsidRPr="007774BC">
        <w:rPr>
          <w:rFonts w:asciiTheme="minorHAnsi" w:hAnsiTheme="minorHAnsi" w:cstheme="minorHAnsi"/>
          <w:szCs w:val="22"/>
        </w:rPr>
        <w:t>violation</w:t>
      </w:r>
      <w:proofErr w:type="gramEnd"/>
      <w:r w:rsidRPr="007774BC">
        <w:rPr>
          <w:rFonts w:asciiTheme="minorHAnsi" w:hAnsiTheme="minorHAnsi" w:cstheme="minorHAnsi"/>
          <w:szCs w:val="22"/>
        </w:rPr>
        <w:t xml:space="preserve"> the member’s privacy therefore a HIPPA violation.</w:t>
      </w:r>
    </w:p>
    <w:p w14:paraId="03B9E402" w14:textId="0BD3CC5A" w:rsidR="00FF0AE8" w:rsidRPr="007774BC" w:rsidRDefault="00A15FAF" w:rsidP="00A15FAF">
      <w:pPr>
        <w:pStyle w:val="Heading2"/>
        <w:rPr>
          <w:rFonts w:asciiTheme="minorHAnsi" w:hAnsiTheme="minorHAnsi" w:cstheme="minorHAnsi"/>
        </w:rPr>
      </w:pPr>
      <w:r w:rsidRPr="007774BC">
        <w:rPr>
          <w:rFonts w:asciiTheme="minorHAnsi" w:hAnsiTheme="minorHAnsi" w:cstheme="minorHAnsi"/>
        </w:rPr>
        <w:t xml:space="preserve">Regulated By </w:t>
      </w:r>
    </w:p>
    <w:p w14:paraId="575352EA" w14:textId="5A636C3A" w:rsidR="00A15FAF" w:rsidRPr="007774BC" w:rsidRDefault="00A15FAF" w:rsidP="00A15FAF">
      <w:pPr>
        <w:rPr>
          <w:rFonts w:asciiTheme="minorHAnsi" w:hAnsiTheme="minorHAnsi" w:cstheme="minorHAnsi"/>
        </w:rPr>
      </w:pPr>
      <w:r w:rsidRPr="007774BC">
        <w:rPr>
          <w:rFonts w:asciiTheme="minorHAnsi" w:hAnsiTheme="minorHAnsi" w:cstheme="minorHAnsi"/>
        </w:rPr>
        <w:t>ARA is heavily regulated by multiple entities like Centers for Medicare</w:t>
      </w:r>
      <w:r w:rsidR="00EE5C20" w:rsidRPr="007774BC">
        <w:rPr>
          <w:rFonts w:asciiTheme="minorHAnsi" w:hAnsiTheme="minorHAnsi" w:cstheme="minorHAnsi"/>
        </w:rPr>
        <w:t xml:space="preserve"> and Medicaid Services (CMS) and local state agencies. The regulations ensure that ARA </w:t>
      </w:r>
      <w:r w:rsidR="00592058" w:rsidRPr="007774BC">
        <w:rPr>
          <w:rFonts w:asciiTheme="minorHAnsi" w:hAnsiTheme="minorHAnsi" w:cstheme="minorHAnsi"/>
        </w:rPr>
        <w:t>follows</w:t>
      </w:r>
      <w:r w:rsidR="00EE5C20" w:rsidRPr="007774BC">
        <w:rPr>
          <w:rFonts w:asciiTheme="minorHAnsi" w:hAnsiTheme="minorHAnsi" w:cstheme="minorHAnsi"/>
        </w:rPr>
        <w:t xml:space="preserve"> our contractual </w:t>
      </w:r>
      <w:r w:rsidR="00592058" w:rsidRPr="007774BC">
        <w:rPr>
          <w:rFonts w:asciiTheme="minorHAnsi" w:hAnsiTheme="minorHAnsi" w:cstheme="minorHAnsi"/>
        </w:rPr>
        <w:t xml:space="preserve">and regulatory requirements. You may be contacted by an agency asking for information, please contact your supervisor to make sure the agency is allowed this information and access. </w:t>
      </w:r>
      <w:r w:rsidR="00CB7FD6" w:rsidRPr="007774BC">
        <w:rPr>
          <w:rFonts w:asciiTheme="minorHAnsi" w:hAnsiTheme="minorHAnsi" w:cstheme="minorHAnsi"/>
        </w:rPr>
        <w:t>Responses should be directed</w:t>
      </w:r>
      <w:r w:rsidR="00895902" w:rsidRPr="007774BC">
        <w:rPr>
          <w:rFonts w:asciiTheme="minorHAnsi" w:hAnsiTheme="minorHAnsi" w:cstheme="minorHAnsi"/>
        </w:rPr>
        <w:t xml:space="preserve"> by leadership, compliance or legal. </w:t>
      </w:r>
      <w:r w:rsidR="00CB7FD6" w:rsidRPr="007774BC">
        <w:rPr>
          <w:rFonts w:asciiTheme="minorHAnsi" w:hAnsiTheme="minorHAnsi" w:cstheme="minorHAnsi"/>
        </w:rPr>
        <w:t xml:space="preserve"> </w:t>
      </w:r>
    </w:p>
    <w:p w14:paraId="348C0D42" w14:textId="79F395B1" w:rsidR="007F7388" w:rsidRPr="007774BC" w:rsidRDefault="007F7388" w:rsidP="00A15FAF">
      <w:pPr>
        <w:rPr>
          <w:rFonts w:asciiTheme="minorHAnsi" w:hAnsiTheme="minorHAnsi" w:cstheme="minorHAnsi"/>
        </w:rPr>
      </w:pPr>
      <w:r w:rsidRPr="007774BC">
        <w:rPr>
          <w:rFonts w:asciiTheme="minorHAnsi" w:hAnsiTheme="minorHAnsi" w:cstheme="minorHAnsi"/>
        </w:rPr>
        <w:t xml:space="preserve">The Fraud enforcement and recovery act of 2009 increase the penalty of </w:t>
      </w:r>
      <w:r w:rsidR="00454561" w:rsidRPr="007774BC">
        <w:rPr>
          <w:rFonts w:asciiTheme="minorHAnsi" w:hAnsiTheme="minorHAnsi" w:cstheme="minorHAnsi"/>
        </w:rPr>
        <w:t xml:space="preserve">fraudulent claim to a felony. These are the types of things that the regulators are monitoring for when they audit our plan. We want to </w:t>
      </w:r>
      <w:r w:rsidR="00666006" w:rsidRPr="007774BC">
        <w:rPr>
          <w:rFonts w:asciiTheme="minorHAnsi" w:hAnsiTheme="minorHAnsi" w:cstheme="minorHAnsi"/>
        </w:rPr>
        <w:t xml:space="preserve">maintain open communication with the regulators. ARA does not want to misrepresent information given to these agencies. If you discover that you may have given the regulators wrong information, please contact your supervisor or compliance department to correct the information given. </w:t>
      </w:r>
    </w:p>
    <w:p w14:paraId="201902F7" w14:textId="35225E43" w:rsidR="00FF0AE8" w:rsidRPr="007774BC" w:rsidRDefault="00277881" w:rsidP="0026105B">
      <w:pPr>
        <w:pStyle w:val="Heading2"/>
        <w:rPr>
          <w:rFonts w:asciiTheme="minorHAnsi" w:hAnsiTheme="minorHAnsi" w:cstheme="minorHAnsi"/>
        </w:rPr>
      </w:pPr>
      <w:r w:rsidRPr="007774BC">
        <w:rPr>
          <w:rFonts w:asciiTheme="minorHAnsi" w:hAnsiTheme="minorHAnsi" w:cstheme="minorHAnsi"/>
        </w:rPr>
        <w:t xml:space="preserve">Eligibility to participate in Federal and State </w:t>
      </w:r>
      <w:proofErr w:type="gramStart"/>
      <w:r w:rsidRPr="007774BC">
        <w:rPr>
          <w:rFonts w:asciiTheme="minorHAnsi" w:hAnsiTheme="minorHAnsi" w:cstheme="minorHAnsi"/>
        </w:rPr>
        <w:t>programs</w:t>
      </w:r>
      <w:proofErr w:type="gramEnd"/>
    </w:p>
    <w:p w14:paraId="02870B62" w14:textId="403FF48E" w:rsidR="00277881" w:rsidRPr="007774BC" w:rsidRDefault="00195CCC" w:rsidP="00E14236">
      <w:pPr>
        <w:pStyle w:val="BasicText"/>
        <w:rPr>
          <w:rFonts w:asciiTheme="minorHAnsi" w:hAnsiTheme="minorHAnsi" w:cstheme="minorHAnsi"/>
          <w:szCs w:val="22"/>
        </w:rPr>
      </w:pPr>
      <w:r w:rsidRPr="007774BC">
        <w:rPr>
          <w:rFonts w:asciiTheme="minorHAnsi" w:hAnsiTheme="minorHAnsi" w:cstheme="minorHAnsi"/>
          <w:szCs w:val="22"/>
        </w:rPr>
        <w:t xml:space="preserve">ARA conducts audits through multiple </w:t>
      </w:r>
      <w:proofErr w:type="gramStart"/>
      <w:r w:rsidRPr="007774BC">
        <w:rPr>
          <w:rFonts w:asciiTheme="minorHAnsi" w:hAnsiTheme="minorHAnsi" w:cstheme="minorHAnsi"/>
          <w:szCs w:val="22"/>
        </w:rPr>
        <w:t>data base</w:t>
      </w:r>
      <w:proofErr w:type="gramEnd"/>
      <w:r w:rsidRPr="007774BC">
        <w:rPr>
          <w:rFonts w:asciiTheme="minorHAnsi" w:hAnsiTheme="minorHAnsi" w:cstheme="minorHAnsi"/>
          <w:szCs w:val="22"/>
        </w:rPr>
        <w:t xml:space="preserve"> information to ensure that all providers, team members and FDR are eligible for participation with a federal and </w:t>
      </w:r>
      <w:r w:rsidR="00C30666" w:rsidRPr="007774BC">
        <w:rPr>
          <w:rFonts w:asciiTheme="minorHAnsi" w:hAnsiTheme="minorHAnsi" w:cstheme="minorHAnsi"/>
          <w:szCs w:val="22"/>
        </w:rPr>
        <w:t xml:space="preserve">state program. </w:t>
      </w:r>
      <w:r w:rsidR="00E51B03" w:rsidRPr="007774BC">
        <w:rPr>
          <w:rFonts w:asciiTheme="minorHAnsi" w:hAnsiTheme="minorHAnsi" w:cstheme="minorHAnsi"/>
          <w:szCs w:val="22"/>
        </w:rPr>
        <w:t xml:space="preserve">These audits include verifying if any individual or entity is not eligible to participate or bill for </w:t>
      </w:r>
      <w:r w:rsidR="00E147C9" w:rsidRPr="007774BC">
        <w:rPr>
          <w:rFonts w:asciiTheme="minorHAnsi" w:hAnsiTheme="minorHAnsi" w:cstheme="minorHAnsi"/>
          <w:szCs w:val="22"/>
        </w:rPr>
        <w:t>services due to them being excluded</w:t>
      </w:r>
      <w:r w:rsidR="00230DCD" w:rsidRPr="007774BC">
        <w:rPr>
          <w:rFonts w:asciiTheme="minorHAnsi" w:hAnsiTheme="minorHAnsi" w:cstheme="minorHAnsi"/>
          <w:szCs w:val="22"/>
        </w:rPr>
        <w:t xml:space="preserve">, </w:t>
      </w:r>
      <w:r w:rsidR="00465DBB" w:rsidRPr="007774BC">
        <w:rPr>
          <w:rFonts w:asciiTheme="minorHAnsi" w:hAnsiTheme="minorHAnsi" w:cstheme="minorHAnsi"/>
          <w:szCs w:val="22"/>
        </w:rPr>
        <w:t>suspended,</w:t>
      </w:r>
      <w:r w:rsidR="00230DCD" w:rsidRPr="007774BC">
        <w:rPr>
          <w:rFonts w:asciiTheme="minorHAnsi" w:hAnsiTheme="minorHAnsi" w:cstheme="minorHAnsi"/>
          <w:szCs w:val="22"/>
        </w:rPr>
        <w:t xml:space="preserve"> or </w:t>
      </w:r>
      <w:r w:rsidR="00B46178" w:rsidRPr="007774BC">
        <w:rPr>
          <w:rFonts w:asciiTheme="minorHAnsi" w:hAnsiTheme="minorHAnsi" w:cstheme="minorHAnsi"/>
          <w:szCs w:val="22"/>
        </w:rPr>
        <w:t xml:space="preserve">opted out of participation. The database that we pull from includes but not limited to: OIG </w:t>
      </w:r>
      <w:r w:rsidR="001A599B" w:rsidRPr="007774BC">
        <w:rPr>
          <w:rFonts w:asciiTheme="minorHAnsi" w:hAnsiTheme="minorHAnsi" w:cstheme="minorHAnsi"/>
          <w:szCs w:val="22"/>
        </w:rPr>
        <w:t xml:space="preserve">(Office </w:t>
      </w:r>
      <w:proofErr w:type="gramStart"/>
      <w:r w:rsidR="001A599B" w:rsidRPr="007774BC">
        <w:rPr>
          <w:rFonts w:asciiTheme="minorHAnsi" w:hAnsiTheme="minorHAnsi" w:cstheme="minorHAnsi"/>
          <w:szCs w:val="22"/>
        </w:rPr>
        <w:t>Of</w:t>
      </w:r>
      <w:proofErr w:type="gramEnd"/>
      <w:r w:rsidR="001A599B" w:rsidRPr="007774BC">
        <w:rPr>
          <w:rFonts w:asciiTheme="minorHAnsi" w:hAnsiTheme="minorHAnsi" w:cstheme="minorHAnsi"/>
          <w:szCs w:val="22"/>
        </w:rPr>
        <w:t xml:space="preserve"> Inspector General). </w:t>
      </w:r>
    </w:p>
    <w:p w14:paraId="774D0E01" w14:textId="2F950D58" w:rsidR="006F38BA" w:rsidRPr="007774BC" w:rsidRDefault="00A52F12" w:rsidP="00E14236">
      <w:pPr>
        <w:pStyle w:val="BasicText"/>
        <w:rPr>
          <w:rFonts w:asciiTheme="minorHAnsi" w:hAnsiTheme="minorHAnsi" w:cstheme="minorHAnsi"/>
          <w:szCs w:val="22"/>
        </w:rPr>
      </w:pPr>
      <w:r w:rsidRPr="007774BC">
        <w:rPr>
          <w:rFonts w:asciiTheme="minorHAnsi" w:hAnsiTheme="minorHAnsi" w:cstheme="minorHAnsi"/>
          <w:szCs w:val="22"/>
        </w:rPr>
        <w:lastRenderedPageBreak/>
        <w:t xml:space="preserve">If ARA discovers that any prospective or current employee, FDR or Board member is identified as on this list ARA will promptly remove the individual or entity from our </w:t>
      </w:r>
      <w:r w:rsidR="001F3433" w:rsidRPr="007774BC">
        <w:rPr>
          <w:rFonts w:asciiTheme="minorHAnsi" w:hAnsiTheme="minorHAnsi" w:cstheme="minorHAnsi"/>
          <w:szCs w:val="22"/>
        </w:rPr>
        <w:t xml:space="preserve">program. Payments may not be made to or for any entity excluded as well. </w:t>
      </w:r>
    </w:p>
    <w:p w14:paraId="35155758" w14:textId="42935D24" w:rsidR="00277881" w:rsidRPr="003435AB" w:rsidRDefault="008C04CF" w:rsidP="00E14236">
      <w:pPr>
        <w:pStyle w:val="BasicText"/>
        <w:rPr>
          <w:rFonts w:asciiTheme="minorHAnsi" w:hAnsiTheme="minorHAnsi" w:cstheme="minorHAnsi"/>
          <w:szCs w:val="22"/>
        </w:rPr>
      </w:pPr>
      <w:r w:rsidRPr="007774BC">
        <w:rPr>
          <w:rFonts w:asciiTheme="minorHAnsi" w:hAnsiTheme="minorHAnsi" w:cstheme="minorHAnsi"/>
          <w:szCs w:val="22"/>
        </w:rPr>
        <w:t xml:space="preserve">As a member of our team, if you are made aware that you are on </w:t>
      </w:r>
      <w:r w:rsidR="00465DBB" w:rsidRPr="007774BC">
        <w:rPr>
          <w:rFonts w:asciiTheme="minorHAnsi" w:hAnsiTheme="minorHAnsi" w:cstheme="minorHAnsi"/>
          <w:szCs w:val="22"/>
        </w:rPr>
        <w:t>an</w:t>
      </w:r>
      <w:r w:rsidRPr="007774BC">
        <w:rPr>
          <w:rFonts w:asciiTheme="minorHAnsi" w:hAnsiTheme="minorHAnsi" w:cstheme="minorHAnsi"/>
          <w:szCs w:val="22"/>
        </w:rPr>
        <w:t xml:space="preserve"> exclusion list participating in </w:t>
      </w:r>
      <w:proofErr w:type="gramStart"/>
      <w:r w:rsidRPr="007774BC">
        <w:rPr>
          <w:rFonts w:asciiTheme="minorHAnsi" w:hAnsiTheme="minorHAnsi" w:cstheme="minorHAnsi"/>
          <w:szCs w:val="22"/>
        </w:rPr>
        <w:t>federal</w:t>
      </w:r>
      <w:proofErr w:type="gramEnd"/>
      <w:r w:rsidRPr="007774BC">
        <w:rPr>
          <w:rFonts w:asciiTheme="minorHAnsi" w:hAnsiTheme="minorHAnsi" w:cstheme="minorHAnsi"/>
          <w:szCs w:val="22"/>
        </w:rPr>
        <w:t xml:space="preserve"> or state program, </w:t>
      </w:r>
      <w:r w:rsidR="00A61DAC" w:rsidRPr="007774BC">
        <w:rPr>
          <w:rFonts w:asciiTheme="minorHAnsi" w:hAnsiTheme="minorHAnsi" w:cstheme="minorHAnsi"/>
          <w:szCs w:val="22"/>
        </w:rPr>
        <w:t xml:space="preserve">you are mandated to notify your immediate supervisor or compliance department as soon as possible. </w:t>
      </w:r>
    </w:p>
    <w:p w14:paraId="0F4F9741" w14:textId="77777777" w:rsidR="003B5D4E" w:rsidRPr="007774BC" w:rsidRDefault="003B5D4E" w:rsidP="00465DBB">
      <w:pPr>
        <w:pStyle w:val="Heading2"/>
        <w:rPr>
          <w:rFonts w:asciiTheme="minorHAnsi" w:hAnsiTheme="minorHAnsi" w:cstheme="minorHAnsi"/>
        </w:rPr>
      </w:pPr>
      <w:bookmarkStart w:id="23" w:name="_Toc438542022"/>
      <w:bookmarkStart w:id="24" w:name="_Toc436659514"/>
      <w:bookmarkStart w:id="25" w:name="_Toc3143852"/>
      <w:bookmarkStart w:id="26" w:name="_Toc31794833"/>
      <w:r w:rsidRPr="007774BC">
        <w:rPr>
          <w:rFonts w:asciiTheme="minorHAnsi" w:hAnsiTheme="minorHAnsi" w:cstheme="minorHAnsi"/>
        </w:rPr>
        <w:t>Required Training and Education Activities</w:t>
      </w:r>
      <w:bookmarkEnd w:id="23"/>
      <w:bookmarkEnd w:id="24"/>
      <w:bookmarkEnd w:id="25"/>
      <w:bookmarkEnd w:id="26"/>
    </w:p>
    <w:p w14:paraId="7B6A541A" w14:textId="7D920A8D"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The</w:t>
      </w:r>
      <w:r w:rsidR="001D65CC" w:rsidRPr="007774BC">
        <w:rPr>
          <w:rFonts w:asciiTheme="minorHAnsi" w:hAnsiTheme="minorHAnsi" w:cstheme="minorHAnsi"/>
          <w:lang w:eastAsia="ja-JP"/>
        </w:rPr>
        <w:t>se</w:t>
      </w:r>
      <w:r w:rsidRPr="007774BC">
        <w:rPr>
          <w:rFonts w:asciiTheme="minorHAnsi" w:hAnsiTheme="minorHAnsi" w:cstheme="minorHAnsi"/>
          <w:lang w:eastAsia="ja-JP"/>
        </w:rPr>
        <w:t xml:space="preserve"> Standards describe </w:t>
      </w:r>
      <w:r w:rsidR="00465DBB" w:rsidRPr="007774BC">
        <w:rPr>
          <w:rFonts w:asciiTheme="minorHAnsi" w:hAnsiTheme="minorHAnsi" w:cstheme="minorHAnsi"/>
        </w:rPr>
        <w:t>ARA</w:t>
      </w:r>
      <w:r w:rsidRPr="007774BC">
        <w:rPr>
          <w:rFonts w:asciiTheme="minorHAnsi" w:hAnsiTheme="minorHAnsi" w:cstheme="minorHAnsi"/>
          <w:lang w:eastAsia="ja-JP"/>
        </w:rPr>
        <w:t xml:space="preserve"> expectation that all employees conduct themselves in an ethical manner. To assist employees with understanding potential issues and to comply with Centers for Medicare and Medicaid Services (CMS) requirements, certain training and education activities are required. </w:t>
      </w:r>
      <w:r w:rsidR="00BE73B8" w:rsidRPr="007774BC">
        <w:rPr>
          <w:rFonts w:asciiTheme="minorHAnsi" w:hAnsiTheme="minorHAnsi" w:cstheme="minorHAnsi"/>
          <w:lang w:eastAsia="ja-JP"/>
        </w:rPr>
        <w:t xml:space="preserve">This training includes code of conduct, </w:t>
      </w:r>
      <w:r w:rsidR="00A738D2" w:rsidRPr="007774BC">
        <w:rPr>
          <w:rFonts w:asciiTheme="minorHAnsi" w:hAnsiTheme="minorHAnsi" w:cstheme="minorHAnsi"/>
          <w:lang w:eastAsia="ja-JP"/>
        </w:rPr>
        <w:t>fraud</w:t>
      </w:r>
      <w:r w:rsidR="00DC44F8" w:rsidRPr="007774BC">
        <w:rPr>
          <w:rFonts w:asciiTheme="minorHAnsi" w:hAnsiTheme="minorHAnsi" w:cstheme="minorHAnsi"/>
          <w:lang w:eastAsia="ja-JP"/>
        </w:rPr>
        <w:t>,</w:t>
      </w:r>
      <w:r w:rsidR="00A738D2" w:rsidRPr="007774BC">
        <w:rPr>
          <w:rFonts w:asciiTheme="minorHAnsi" w:hAnsiTheme="minorHAnsi" w:cstheme="minorHAnsi"/>
          <w:lang w:eastAsia="ja-JP"/>
        </w:rPr>
        <w:t xml:space="preserve"> waste</w:t>
      </w:r>
      <w:r w:rsidR="00DC44F8" w:rsidRPr="007774BC">
        <w:rPr>
          <w:rFonts w:asciiTheme="minorHAnsi" w:hAnsiTheme="minorHAnsi" w:cstheme="minorHAnsi"/>
          <w:lang w:eastAsia="ja-JP"/>
        </w:rPr>
        <w:t>,</w:t>
      </w:r>
      <w:r w:rsidR="00A738D2" w:rsidRPr="007774BC">
        <w:rPr>
          <w:rFonts w:asciiTheme="minorHAnsi" w:hAnsiTheme="minorHAnsi" w:cstheme="minorHAnsi"/>
          <w:lang w:eastAsia="ja-JP"/>
        </w:rPr>
        <w:t xml:space="preserve"> and abuse, </w:t>
      </w:r>
      <w:r w:rsidR="009F5BE5" w:rsidRPr="007774BC">
        <w:rPr>
          <w:rFonts w:asciiTheme="minorHAnsi" w:hAnsiTheme="minorHAnsi" w:cstheme="minorHAnsi"/>
          <w:lang w:eastAsia="ja-JP"/>
        </w:rPr>
        <w:t>elements of a</w:t>
      </w:r>
      <w:r w:rsidR="00D22A7E" w:rsidRPr="007774BC">
        <w:rPr>
          <w:rFonts w:asciiTheme="minorHAnsi" w:hAnsiTheme="minorHAnsi" w:cstheme="minorHAnsi"/>
          <w:lang w:eastAsia="ja-JP"/>
        </w:rPr>
        <w:t>n</w:t>
      </w:r>
      <w:r w:rsidR="009F5BE5" w:rsidRPr="007774BC">
        <w:rPr>
          <w:rFonts w:asciiTheme="minorHAnsi" w:hAnsiTheme="minorHAnsi" w:cstheme="minorHAnsi"/>
          <w:lang w:eastAsia="ja-JP"/>
        </w:rPr>
        <w:t xml:space="preserve"> effective compliance program and </w:t>
      </w:r>
      <w:r w:rsidR="004F529C" w:rsidRPr="007774BC">
        <w:rPr>
          <w:rFonts w:asciiTheme="minorHAnsi" w:hAnsiTheme="minorHAnsi" w:cstheme="minorHAnsi"/>
          <w:lang w:eastAsia="ja-JP"/>
        </w:rPr>
        <w:t>HIPPA compliance. The compliance training is mandatory with the first 90 days and annually thereafter for the following groups:</w:t>
      </w:r>
    </w:p>
    <w:p w14:paraId="70DCEA98" w14:textId="198F6FF3" w:rsidR="004F529C" w:rsidRPr="007774BC" w:rsidRDefault="005A381E">
      <w:pPr>
        <w:pStyle w:val="BasicText"/>
        <w:numPr>
          <w:ilvl w:val="0"/>
          <w:numId w:val="14"/>
        </w:numPr>
        <w:rPr>
          <w:rFonts w:asciiTheme="minorHAnsi" w:hAnsiTheme="minorHAnsi" w:cstheme="minorHAnsi"/>
          <w:lang w:eastAsia="ja-JP"/>
        </w:rPr>
      </w:pPr>
      <w:r w:rsidRPr="007774BC">
        <w:rPr>
          <w:rFonts w:asciiTheme="minorHAnsi" w:hAnsiTheme="minorHAnsi" w:cstheme="minorHAnsi"/>
          <w:lang w:eastAsia="ja-JP"/>
        </w:rPr>
        <w:t xml:space="preserve">All ARA board members and employees </w:t>
      </w:r>
      <w:r w:rsidR="0019673D" w:rsidRPr="007774BC">
        <w:rPr>
          <w:rFonts w:asciiTheme="minorHAnsi" w:hAnsiTheme="minorHAnsi" w:cstheme="minorHAnsi"/>
          <w:lang w:eastAsia="ja-JP"/>
        </w:rPr>
        <w:t xml:space="preserve">hired or </w:t>
      </w:r>
      <w:proofErr w:type="gramStart"/>
      <w:r w:rsidR="0019673D" w:rsidRPr="007774BC">
        <w:rPr>
          <w:rFonts w:asciiTheme="minorHAnsi" w:hAnsiTheme="minorHAnsi" w:cstheme="minorHAnsi"/>
          <w:lang w:eastAsia="ja-JP"/>
        </w:rPr>
        <w:t>appointed</w:t>
      </w:r>
      <w:proofErr w:type="gramEnd"/>
    </w:p>
    <w:p w14:paraId="2EC6819D" w14:textId="1C0A060C" w:rsidR="0019673D" w:rsidRPr="007774BC" w:rsidRDefault="00DC6532">
      <w:pPr>
        <w:pStyle w:val="BasicText"/>
        <w:numPr>
          <w:ilvl w:val="0"/>
          <w:numId w:val="14"/>
        </w:numPr>
        <w:rPr>
          <w:rFonts w:asciiTheme="minorHAnsi" w:hAnsiTheme="minorHAnsi" w:cstheme="minorHAnsi"/>
          <w:lang w:eastAsia="ja-JP"/>
        </w:rPr>
      </w:pPr>
      <w:r w:rsidRPr="007774BC">
        <w:rPr>
          <w:rFonts w:asciiTheme="minorHAnsi" w:hAnsiTheme="minorHAnsi" w:cstheme="minorHAnsi"/>
          <w:lang w:eastAsia="ja-JP"/>
        </w:rPr>
        <w:t>ARA requires that all First Tier Entities</w:t>
      </w:r>
      <w:r w:rsidR="00760976" w:rsidRPr="007774BC">
        <w:rPr>
          <w:rFonts w:asciiTheme="minorHAnsi" w:hAnsiTheme="minorHAnsi" w:cstheme="minorHAnsi"/>
          <w:lang w:eastAsia="ja-JP"/>
        </w:rPr>
        <w:t xml:space="preserve"> </w:t>
      </w:r>
      <w:r w:rsidR="00532BB1" w:rsidRPr="007774BC">
        <w:rPr>
          <w:rFonts w:asciiTheme="minorHAnsi" w:hAnsiTheme="minorHAnsi" w:cstheme="minorHAnsi"/>
          <w:lang w:eastAsia="ja-JP"/>
        </w:rPr>
        <w:t>and down</w:t>
      </w:r>
      <w:r w:rsidR="00C148C2" w:rsidRPr="007774BC">
        <w:rPr>
          <w:rFonts w:asciiTheme="minorHAnsi" w:hAnsiTheme="minorHAnsi" w:cstheme="minorHAnsi"/>
          <w:lang w:eastAsia="ja-JP"/>
        </w:rPr>
        <w:t xml:space="preserve">stream entities </w:t>
      </w:r>
      <w:proofErr w:type="gramStart"/>
      <w:r w:rsidRPr="007774BC">
        <w:rPr>
          <w:rFonts w:asciiTheme="minorHAnsi" w:hAnsiTheme="minorHAnsi" w:cstheme="minorHAnsi"/>
          <w:lang w:eastAsia="ja-JP"/>
        </w:rPr>
        <w:t>employees will</w:t>
      </w:r>
      <w:proofErr w:type="gramEnd"/>
      <w:r w:rsidRPr="007774BC">
        <w:rPr>
          <w:rFonts w:asciiTheme="minorHAnsi" w:hAnsiTheme="minorHAnsi" w:cstheme="minorHAnsi"/>
          <w:lang w:eastAsia="ja-JP"/>
        </w:rPr>
        <w:t xml:space="preserve"> be trained as well within their first 90 days a</w:t>
      </w:r>
      <w:r w:rsidR="00532BB1" w:rsidRPr="007774BC">
        <w:rPr>
          <w:rFonts w:asciiTheme="minorHAnsi" w:hAnsiTheme="minorHAnsi" w:cstheme="minorHAnsi"/>
          <w:lang w:eastAsia="ja-JP"/>
        </w:rPr>
        <w:t xml:space="preserve">nd </w:t>
      </w:r>
      <w:r w:rsidRPr="007774BC">
        <w:rPr>
          <w:rFonts w:asciiTheme="minorHAnsi" w:hAnsiTheme="minorHAnsi" w:cstheme="minorHAnsi"/>
          <w:lang w:eastAsia="ja-JP"/>
        </w:rPr>
        <w:t xml:space="preserve">annually thereafter. </w:t>
      </w:r>
    </w:p>
    <w:p w14:paraId="01C8AE12" w14:textId="77777777" w:rsidR="003B5D4E" w:rsidRPr="007774BC" w:rsidRDefault="003B5D4E" w:rsidP="00603EAD">
      <w:pPr>
        <w:pStyle w:val="Heading2"/>
        <w:rPr>
          <w:rFonts w:asciiTheme="minorHAnsi" w:hAnsiTheme="minorHAnsi" w:cstheme="minorHAnsi"/>
        </w:rPr>
      </w:pPr>
      <w:bookmarkStart w:id="27" w:name="_Toc438542026"/>
      <w:bookmarkStart w:id="28" w:name="_Toc438127575"/>
      <w:bookmarkStart w:id="29" w:name="_Toc3143856"/>
      <w:bookmarkStart w:id="30" w:name="_Toc31794836"/>
      <w:r w:rsidRPr="007774BC">
        <w:rPr>
          <w:rFonts w:asciiTheme="minorHAnsi" w:hAnsiTheme="minorHAnsi" w:cstheme="minorHAnsi"/>
        </w:rPr>
        <w:t>Violations of the Standards of Conduct</w:t>
      </w:r>
      <w:bookmarkEnd w:id="27"/>
      <w:bookmarkEnd w:id="28"/>
      <w:bookmarkEnd w:id="29"/>
      <w:bookmarkEnd w:id="30"/>
    </w:p>
    <w:p w14:paraId="0ACA8F81" w14:textId="639F46E8"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Violations of the</w:t>
      </w:r>
      <w:r w:rsidR="00B1306A" w:rsidRPr="007774BC">
        <w:rPr>
          <w:rFonts w:asciiTheme="minorHAnsi" w:hAnsiTheme="minorHAnsi" w:cstheme="minorHAnsi"/>
          <w:lang w:eastAsia="ja-JP"/>
        </w:rPr>
        <w:t>se</w:t>
      </w:r>
      <w:r w:rsidRPr="007774BC">
        <w:rPr>
          <w:rFonts w:asciiTheme="minorHAnsi" w:hAnsiTheme="minorHAnsi" w:cstheme="minorHAnsi"/>
          <w:lang w:eastAsia="ja-JP"/>
        </w:rPr>
        <w:t xml:space="preserve"> Standards are grounds for discharge or other disciplinary action, adapted to the circumstances of the </w:t>
      </w:r>
      <w:proofErr w:type="gramStart"/>
      <w:r w:rsidRPr="007774BC">
        <w:rPr>
          <w:rFonts w:asciiTheme="minorHAnsi" w:hAnsiTheme="minorHAnsi" w:cstheme="minorHAnsi"/>
          <w:lang w:eastAsia="ja-JP"/>
        </w:rPr>
        <w:t>particular violation</w:t>
      </w:r>
      <w:proofErr w:type="gramEnd"/>
      <w:r w:rsidRPr="007774BC">
        <w:rPr>
          <w:rFonts w:asciiTheme="minorHAnsi" w:hAnsiTheme="minorHAnsi" w:cstheme="minorHAnsi"/>
          <w:lang w:eastAsia="ja-JP"/>
        </w:rPr>
        <w:t xml:space="preserve"> and having as a primary objective furtherance of </w:t>
      </w:r>
      <w:r w:rsidR="00603EAD" w:rsidRPr="007774BC">
        <w:rPr>
          <w:rFonts w:asciiTheme="minorHAnsi" w:hAnsiTheme="minorHAnsi" w:cstheme="minorHAnsi"/>
        </w:rPr>
        <w:t>ARA</w:t>
      </w:r>
      <w:r w:rsidRPr="007774BC">
        <w:rPr>
          <w:rFonts w:asciiTheme="minorHAnsi" w:hAnsiTheme="minorHAnsi" w:cstheme="minorHAnsi"/>
          <w:lang w:eastAsia="ja-JP"/>
        </w:rPr>
        <w:t xml:space="preserve"> interest in preventing violations and making clear that violations are neither tolerated nor condoned.</w:t>
      </w:r>
    </w:p>
    <w:p w14:paraId="17F00CBA" w14:textId="77777777" w:rsidR="003B5D4E" w:rsidRPr="007774BC" w:rsidRDefault="003B5D4E" w:rsidP="00E14236">
      <w:pPr>
        <w:pStyle w:val="BasicText"/>
        <w:rPr>
          <w:rFonts w:asciiTheme="minorHAnsi" w:hAnsiTheme="minorHAnsi" w:cstheme="minorHAnsi"/>
          <w:lang w:eastAsia="ja-JP"/>
        </w:rPr>
      </w:pPr>
      <w:r w:rsidRPr="007774BC">
        <w:rPr>
          <w:rFonts w:asciiTheme="minorHAnsi" w:hAnsiTheme="minorHAnsi" w:cstheme="minorHAnsi"/>
          <w:lang w:eastAsia="ja-JP"/>
        </w:rPr>
        <w:t>Disciplinary action will be taken, not only against individuals who authorize or participate directly in a violation of the</w:t>
      </w:r>
      <w:r w:rsidR="00B1306A" w:rsidRPr="007774BC">
        <w:rPr>
          <w:rFonts w:asciiTheme="minorHAnsi" w:hAnsiTheme="minorHAnsi" w:cstheme="minorHAnsi"/>
          <w:lang w:eastAsia="ja-JP"/>
        </w:rPr>
        <w:t>se</w:t>
      </w:r>
      <w:r w:rsidRPr="007774BC">
        <w:rPr>
          <w:rFonts w:asciiTheme="minorHAnsi" w:hAnsiTheme="minorHAnsi" w:cstheme="minorHAnsi"/>
          <w:lang w:eastAsia="ja-JP"/>
        </w:rPr>
        <w:t xml:space="preserve"> Standards, but also against:</w:t>
      </w:r>
    </w:p>
    <w:p w14:paraId="6F250344" w14:textId="77777777" w:rsidR="003B5D4E" w:rsidRPr="007774BC" w:rsidRDefault="003B5D4E" w:rsidP="00E14236">
      <w:pPr>
        <w:pStyle w:val="Bullet1"/>
        <w:rPr>
          <w:rFonts w:asciiTheme="minorHAnsi" w:hAnsiTheme="minorHAnsi" w:cstheme="minorHAnsi"/>
          <w:lang w:eastAsia="ja-JP"/>
        </w:rPr>
      </w:pPr>
      <w:r w:rsidRPr="007774BC">
        <w:rPr>
          <w:rFonts w:asciiTheme="minorHAnsi" w:hAnsiTheme="minorHAnsi" w:cstheme="minorHAnsi"/>
          <w:lang w:eastAsia="ja-JP"/>
        </w:rPr>
        <w:t>Any employee who may have deliberately failed to report a violation of the</w:t>
      </w:r>
      <w:r w:rsidR="00B1306A" w:rsidRPr="007774BC">
        <w:rPr>
          <w:rFonts w:asciiTheme="minorHAnsi" w:hAnsiTheme="minorHAnsi" w:cstheme="minorHAnsi"/>
          <w:lang w:eastAsia="ja-JP"/>
        </w:rPr>
        <w:t>se</w:t>
      </w:r>
      <w:r w:rsidRPr="007774BC">
        <w:rPr>
          <w:rFonts w:asciiTheme="minorHAnsi" w:hAnsiTheme="minorHAnsi" w:cstheme="minorHAnsi"/>
          <w:lang w:eastAsia="ja-JP"/>
        </w:rPr>
        <w:t xml:space="preserve"> </w:t>
      </w:r>
      <w:proofErr w:type="gramStart"/>
      <w:r w:rsidRPr="007774BC">
        <w:rPr>
          <w:rFonts w:asciiTheme="minorHAnsi" w:hAnsiTheme="minorHAnsi" w:cstheme="minorHAnsi"/>
          <w:lang w:eastAsia="ja-JP"/>
        </w:rPr>
        <w:t>Standards;</w:t>
      </w:r>
      <w:proofErr w:type="gramEnd"/>
    </w:p>
    <w:p w14:paraId="79FB3223" w14:textId="77777777" w:rsidR="003B5D4E" w:rsidRPr="007774BC" w:rsidRDefault="003B5D4E" w:rsidP="00E14236">
      <w:pPr>
        <w:pStyle w:val="Bullet1"/>
        <w:rPr>
          <w:rFonts w:asciiTheme="minorHAnsi" w:hAnsiTheme="minorHAnsi" w:cstheme="minorHAnsi"/>
          <w:lang w:eastAsia="ja-JP"/>
        </w:rPr>
      </w:pPr>
      <w:r w:rsidRPr="007774BC">
        <w:rPr>
          <w:rFonts w:asciiTheme="minorHAnsi" w:hAnsiTheme="minorHAnsi" w:cstheme="minorHAnsi"/>
          <w:lang w:eastAsia="ja-JP"/>
        </w:rPr>
        <w:t>Any employee who may have deliberately withheld relevant and material information concerning a violation of the</w:t>
      </w:r>
      <w:r w:rsidR="00B1306A" w:rsidRPr="007774BC">
        <w:rPr>
          <w:rFonts w:asciiTheme="minorHAnsi" w:hAnsiTheme="minorHAnsi" w:cstheme="minorHAnsi"/>
          <w:lang w:eastAsia="ja-JP"/>
        </w:rPr>
        <w:t>se</w:t>
      </w:r>
      <w:r w:rsidRPr="007774BC">
        <w:rPr>
          <w:rFonts w:asciiTheme="minorHAnsi" w:hAnsiTheme="minorHAnsi" w:cstheme="minorHAnsi"/>
          <w:lang w:eastAsia="ja-JP"/>
        </w:rPr>
        <w:t xml:space="preserve"> Standards; and</w:t>
      </w:r>
    </w:p>
    <w:p w14:paraId="208CE9FD" w14:textId="709EA421" w:rsidR="00452427" w:rsidRPr="007774BC" w:rsidRDefault="003B5D4E" w:rsidP="00294467">
      <w:pPr>
        <w:pStyle w:val="Bullet1"/>
        <w:rPr>
          <w:rFonts w:asciiTheme="minorHAnsi" w:hAnsiTheme="minorHAnsi" w:cstheme="minorHAnsi"/>
          <w:lang w:eastAsia="ja-JP"/>
        </w:rPr>
      </w:pPr>
      <w:r w:rsidRPr="007774BC">
        <w:rPr>
          <w:rFonts w:asciiTheme="minorHAnsi" w:hAnsiTheme="minorHAnsi" w:cstheme="minorHAnsi"/>
          <w:lang w:eastAsia="ja-JP"/>
        </w:rPr>
        <w:t>The violator’s managerial superiors, to the extent that the circumstances of the violation reflect inadequate leadership and lack of diligence</w:t>
      </w:r>
      <w:r w:rsidR="005B2301" w:rsidRPr="007774BC">
        <w:rPr>
          <w:rFonts w:asciiTheme="minorHAnsi" w:hAnsiTheme="minorHAnsi" w:cstheme="minorHAnsi"/>
          <w:lang w:eastAsia="ja-JP"/>
        </w:rPr>
        <w:t xml:space="preserve"> per the </w:t>
      </w:r>
      <w:r w:rsidR="005B2301" w:rsidRPr="007774BC">
        <w:rPr>
          <w:rFonts w:asciiTheme="minorHAnsi" w:hAnsiTheme="minorHAnsi" w:cstheme="minorHAnsi"/>
          <w:i/>
          <w:lang w:eastAsia="ja-JP"/>
        </w:rPr>
        <w:t xml:space="preserve">Disciplinary Standards </w:t>
      </w:r>
      <w:r w:rsidR="005B2301" w:rsidRPr="007774BC">
        <w:rPr>
          <w:rFonts w:asciiTheme="minorHAnsi" w:hAnsiTheme="minorHAnsi" w:cstheme="minorHAnsi"/>
          <w:lang w:eastAsia="ja-JP"/>
        </w:rPr>
        <w:t>policy</w:t>
      </w:r>
      <w:r w:rsidRPr="007774BC">
        <w:rPr>
          <w:rFonts w:asciiTheme="minorHAnsi" w:hAnsiTheme="minorHAnsi" w:cstheme="minorHAnsi"/>
          <w:lang w:eastAsia="ja-JP"/>
        </w:rPr>
        <w:t>.</w:t>
      </w:r>
      <w:bookmarkStart w:id="31" w:name="_Toc438542027"/>
      <w:bookmarkStart w:id="32" w:name="_Toc438127576"/>
      <w:bookmarkStart w:id="33" w:name="_Toc3143857"/>
    </w:p>
    <w:p w14:paraId="7F9C8990" w14:textId="78CBC509" w:rsidR="003435AB" w:rsidRDefault="003435AB" w:rsidP="00603EAD">
      <w:pPr>
        <w:pStyle w:val="Heading2"/>
        <w:rPr>
          <w:rFonts w:asciiTheme="minorHAnsi" w:hAnsiTheme="minorHAnsi" w:cstheme="minorHAnsi"/>
        </w:rPr>
      </w:pPr>
      <w:bookmarkStart w:id="34" w:name="_Toc31794837"/>
    </w:p>
    <w:p w14:paraId="3C52E77A" w14:textId="5386FAE0" w:rsidR="00C93509" w:rsidRDefault="00C93509" w:rsidP="00C93509"/>
    <w:p w14:paraId="7C534F1E" w14:textId="77777777" w:rsidR="00C93509" w:rsidRPr="00C93509" w:rsidRDefault="00C93509" w:rsidP="00C93509"/>
    <w:p w14:paraId="26B9E4AF" w14:textId="77777777" w:rsidR="00C93509" w:rsidRDefault="00C93509" w:rsidP="00603EAD">
      <w:pPr>
        <w:pStyle w:val="Heading2"/>
        <w:rPr>
          <w:rFonts w:asciiTheme="minorHAnsi" w:hAnsiTheme="minorHAnsi" w:cstheme="minorHAnsi"/>
        </w:rPr>
      </w:pPr>
    </w:p>
    <w:p w14:paraId="53CE5EEF" w14:textId="68372601" w:rsidR="003B5D4E" w:rsidRPr="007774BC" w:rsidRDefault="0019460C" w:rsidP="00603EAD">
      <w:pPr>
        <w:pStyle w:val="Heading2"/>
        <w:rPr>
          <w:rFonts w:asciiTheme="minorHAnsi" w:hAnsiTheme="minorHAnsi" w:cstheme="minorHAnsi"/>
          <w:lang w:eastAsia="ja-JP"/>
        </w:rPr>
      </w:pPr>
      <w:proofErr w:type="spellStart"/>
      <w:r w:rsidRPr="007774BC">
        <w:rPr>
          <w:rFonts w:asciiTheme="minorHAnsi" w:hAnsiTheme="minorHAnsi" w:cstheme="minorHAnsi"/>
        </w:rPr>
        <w:t>A</w:t>
      </w:r>
      <w:r w:rsidR="00511ECC" w:rsidRPr="007774BC">
        <w:rPr>
          <w:rFonts w:asciiTheme="minorHAnsi" w:hAnsiTheme="minorHAnsi" w:cstheme="minorHAnsi"/>
        </w:rPr>
        <w:t>geRight</w:t>
      </w:r>
      <w:proofErr w:type="spellEnd"/>
      <w:r w:rsidR="00511ECC" w:rsidRPr="007774BC">
        <w:rPr>
          <w:rFonts w:asciiTheme="minorHAnsi" w:hAnsiTheme="minorHAnsi" w:cstheme="minorHAnsi"/>
        </w:rPr>
        <w:t xml:space="preserve"> Advantage</w:t>
      </w:r>
      <w:r w:rsidR="007C164E" w:rsidRPr="007774BC">
        <w:rPr>
          <w:rFonts w:asciiTheme="minorHAnsi" w:hAnsiTheme="minorHAnsi" w:cstheme="minorHAnsi"/>
        </w:rPr>
        <w:t xml:space="preserve"> </w:t>
      </w:r>
      <w:r w:rsidR="003B5D4E" w:rsidRPr="007774BC">
        <w:rPr>
          <w:rFonts w:asciiTheme="minorHAnsi" w:hAnsiTheme="minorHAnsi" w:cstheme="minorHAnsi"/>
        </w:rPr>
        <w:t>Compliance Officer Contact Informati</w:t>
      </w:r>
      <w:r w:rsidR="00452427" w:rsidRPr="007774BC">
        <w:rPr>
          <w:rFonts w:asciiTheme="minorHAnsi" w:hAnsiTheme="minorHAnsi" w:cstheme="minorHAnsi"/>
        </w:rPr>
        <w:t>o</w:t>
      </w:r>
      <w:r w:rsidR="003B5D4E" w:rsidRPr="007774BC">
        <w:rPr>
          <w:rFonts w:asciiTheme="minorHAnsi" w:hAnsiTheme="minorHAnsi" w:cstheme="minorHAnsi"/>
        </w:rPr>
        <w:t>n</w:t>
      </w:r>
      <w:bookmarkEnd w:id="31"/>
      <w:bookmarkEnd w:id="32"/>
      <w:bookmarkEnd w:id="33"/>
      <w:bookmarkEnd w:id="34"/>
    </w:p>
    <w:tbl>
      <w:tblPr>
        <w:tblStyle w:val="TableGrid"/>
        <w:tblW w:w="9360" w:type="dxa"/>
        <w:jc w:val="center"/>
        <w:tblLook w:val="04A0" w:firstRow="1" w:lastRow="0" w:firstColumn="1" w:lastColumn="0" w:noHBand="0" w:noVBand="1"/>
      </w:tblPr>
      <w:tblGrid>
        <w:gridCol w:w="3411"/>
        <w:gridCol w:w="5949"/>
      </w:tblGrid>
      <w:tr w:rsidR="003B5D4E" w:rsidRPr="007774BC" w14:paraId="437FBCC3" w14:textId="77777777" w:rsidTr="009A1E21">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1CD89B" w14:textId="77777777" w:rsidR="003B5D4E" w:rsidRPr="007774BC" w:rsidRDefault="003B5D4E" w:rsidP="00B1306A">
            <w:pPr>
              <w:pStyle w:val="TableHeading"/>
              <w:jc w:val="left"/>
              <w:rPr>
                <w:rFonts w:asciiTheme="minorHAnsi" w:hAnsiTheme="minorHAnsi" w:cstheme="minorHAnsi"/>
              </w:rPr>
            </w:pPr>
            <w:r w:rsidRPr="007774BC">
              <w:rPr>
                <w:rFonts w:asciiTheme="minorHAnsi" w:hAnsiTheme="minorHAnsi" w:cstheme="minorHAnsi"/>
              </w:rPr>
              <w:t>Compliance Officer</w:t>
            </w:r>
          </w:p>
        </w:tc>
        <w:tc>
          <w:tcPr>
            <w:tcW w:w="5949" w:type="dxa"/>
            <w:tcBorders>
              <w:top w:val="single" w:sz="4" w:space="0" w:color="auto"/>
              <w:left w:val="single" w:sz="4" w:space="0" w:color="auto"/>
              <w:bottom w:val="single" w:sz="4" w:space="0" w:color="auto"/>
              <w:right w:val="single" w:sz="4" w:space="0" w:color="auto"/>
            </w:tcBorders>
            <w:hideMark/>
          </w:tcPr>
          <w:p w14:paraId="00AE8DBA" w14:textId="06E90C3D" w:rsidR="003B5D4E" w:rsidRPr="007774BC" w:rsidRDefault="002533FA" w:rsidP="00E14236">
            <w:pPr>
              <w:pStyle w:val="TableText"/>
              <w:rPr>
                <w:rFonts w:asciiTheme="minorHAnsi" w:hAnsiTheme="minorHAnsi" w:cstheme="minorHAnsi"/>
              </w:rPr>
            </w:pPr>
            <w:r w:rsidRPr="007774BC">
              <w:rPr>
                <w:rFonts w:asciiTheme="minorHAnsi" w:hAnsiTheme="minorHAnsi" w:cstheme="minorHAnsi"/>
              </w:rPr>
              <w:t>Patty Kleckner</w:t>
            </w:r>
          </w:p>
        </w:tc>
      </w:tr>
      <w:tr w:rsidR="003B5D4E" w:rsidRPr="007774BC" w14:paraId="1DE17AB0" w14:textId="77777777" w:rsidTr="009A1E21">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9546B" w14:textId="77777777" w:rsidR="003B5D4E" w:rsidRPr="007774BC" w:rsidRDefault="003B5D4E" w:rsidP="00B1306A">
            <w:pPr>
              <w:pStyle w:val="TableHeading"/>
              <w:jc w:val="left"/>
              <w:rPr>
                <w:rFonts w:asciiTheme="minorHAnsi" w:hAnsiTheme="minorHAnsi" w:cstheme="minorHAnsi"/>
              </w:rPr>
            </w:pPr>
            <w:r w:rsidRPr="007774BC">
              <w:rPr>
                <w:rFonts w:asciiTheme="minorHAnsi" w:hAnsiTheme="minorHAnsi" w:cstheme="minorHAnsi"/>
              </w:rPr>
              <w:t>Phone</w:t>
            </w:r>
          </w:p>
        </w:tc>
        <w:tc>
          <w:tcPr>
            <w:tcW w:w="5949" w:type="dxa"/>
            <w:tcBorders>
              <w:top w:val="single" w:sz="4" w:space="0" w:color="auto"/>
              <w:left w:val="single" w:sz="4" w:space="0" w:color="auto"/>
              <w:bottom w:val="single" w:sz="4" w:space="0" w:color="auto"/>
              <w:right w:val="single" w:sz="4" w:space="0" w:color="auto"/>
            </w:tcBorders>
            <w:hideMark/>
          </w:tcPr>
          <w:p w14:paraId="47A84810" w14:textId="2CB754D7" w:rsidR="003B5D4E" w:rsidRPr="007774BC" w:rsidRDefault="004B398F" w:rsidP="00E14236">
            <w:pPr>
              <w:pStyle w:val="TableText"/>
              <w:rPr>
                <w:rFonts w:asciiTheme="minorHAnsi" w:hAnsiTheme="minorHAnsi" w:cstheme="minorHAnsi"/>
              </w:rPr>
            </w:pPr>
            <w:r w:rsidRPr="007774BC">
              <w:rPr>
                <w:rFonts w:asciiTheme="minorHAnsi" w:hAnsiTheme="minorHAnsi" w:cstheme="minorHAnsi"/>
              </w:rPr>
              <w:t>1-971-645-2466</w:t>
            </w:r>
          </w:p>
        </w:tc>
      </w:tr>
      <w:tr w:rsidR="003B5D4E" w:rsidRPr="007774BC" w14:paraId="4AB3CEFD" w14:textId="77777777" w:rsidTr="009A1E21">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6AEA2" w14:textId="77777777" w:rsidR="003B5D4E" w:rsidRPr="007774BC" w:rsidRDefault="003B5D4E" w:rsidP="00B1306A">
            <w:pPr>
              <w:pStyle w:val="TableHeading"/>
              <w:jc w:val="left"/>
              <w:rPr>
                <w:rFonts w:asciiTheme="minorHAnsi" w:hAnsiTheme="minorHAnsi" w:cstheme="minorHAnsi"/>
              </w:rPr>
            </w:pPr>
            <w:r w:rsidRPr="007774BC">
              <w:rPr>
                <w:rFonts w:asciiTheme="minorHAnsi" w:hAnsiTheme="minorHAnsi" w:cstheme="minorHAnsi"/>
              </w:rPr>
              <w:t>E</w:t>
            </w:r>
            <w:r w:rsidR="00B1306A" w:rsidRPr="007774BC">
              <w:rPr>
                <w:rFonts w:asciiTheme="minorHAnsi" w:hAnsiTheme="minorHAnsi" w:cstheme="minorHAnsi"/>
              </w:rPr>
              <w:t>-</w:t>
            </w:r>
            <w:r w:rsidRPr="007774BC">
              <w:rPr>
                <w:rFonts w:asciiTheme="minorHAnsi" w:hAnsiTheme="minorHAnsi" w:cstheme="minorHAnsi"/>
              </w:rPr>
              <w:t>mail</w:t>
            </w:r>
          </w:p>
        </w:tc>
        <w:tc>
          <w:tcPr>
            <w:tcW w:w="5949" w:type="dxa"/>
            <w:tcBorders>
              <w:top w:val="single" w:sz="4" w:space="0" w:color="auto"/>
              <w:left w:val="single" w:sz="4" w:space="0" w:color="auto"/>
              <w:bottom w:val="single" w:sz="4" w:space="0" w:color="auto"/>
              <w:right w:val="single" w:sz="4" w:space="0" w:color="auto"/>
            </w:tcBorders>
            <w:hideMark/>
          </w:tcPr>
          <w:p w14:paraId="2D665ABD" w14:textId="3EF2DB84" w:rsidR="003B5D4E" w:rsidRPr="007774BC" w:rsidRDefault="00D411AD" w:rsidP="00E14236">
            <w:pPr>
              <w:pStyle w:val="TableText"/>
              <w:rPr>
                <w:rFonts w:asciiTheme="minorHAnsi" w:hAnsiTheme="minorHAnsi" w:cstheme="minorHAnsi"/>
              </w:rPr>
            </w:pPr>
            <w:hyperlink r:id="rId24" w:history="1">
              <w:r w:rsidR="00FD032B" w:rsidRPr="007774BC">
                <w:rPr>
                  <w:rStyle w:val="Hyperlink"/>
                  <w:rFonts w:asciiTheme="minorHAnsi" w:hAnsiTheme="minorHAnsi" w:cstheme="minorHAnsi"/>
                  <w:szCs w:val="20"/>
                </w:rPr>
                <w:t>pattykleckner@agerightadvantage.com</w:t>
              </w:r>
            </w:hyperlink>
          </w:p>
        </w:tc>
      </w:tr>
      <w:tr w:rsidR="003B5D4E" w:rsidRPr="007774BC" w14:paraId="0A4FBA48" w14:textId="77777777" w:rsidTr="009A1E21">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8A0F1" w14:textId="77777777" w:rsidR="003B5D4E" w:rsidRPr="007774BC" w:rsidRDefault="003B5D4E" w:rsidP="00B1306A">
            <w:pPr>
              <w:pStyle w:val="TableHeading"/>
              <w:jc w:val="left"/>
              <w:rPr>
                <w:rFonts w:asciiTheme="minorHAnsi" w:hAnsiTheme="minorHAnsi" w:cstheme="minorHAnsi"/>
              </w:rPr>
            </w:pPr>
            <w:r w:rsidRPr="007774BC">
              <w:rPr>
                <w:rFonts w:asciiTheme="minorHAnsi" w:hAnsiTheme="minorHAnsi" w:cstheme="minorHAnsi"/>
              </w:rPr>
              <w:t>Mailing Address</w:t>
            </w:r>
          </w:p>
        </w:tc>
        <w:tc>
          <w:tcPr>
            <w:tcW w:w="5949" w:type="dxa"/>
            <w:tcBorders>
              <w:top w:val="single" w:sz="4" w:space="0" w:color="auto"/>
              <w:left w:val="single" w:sz="4" w:space="0" w:color="auto"/>
              <w:bottom w:val="single" w:sz="4" w:space="0" w:color="auto"/>
              <w:right w:val="single" w:sz="4" w:space="0" w:color="auto"/>
            </w:tcBorders>
            <w:hideMark/>
          </w:tcPr>
          <w:p w14:paraId="1EE32002" w14:textId="068EEB96" w:rsidR="003B5D4E" w:rsidRPr="007774BC" w:rsidRDefault="003B5D4E" w:rsidP="00E14236">
            <w:pPr>
              <w:pStyle w:val="TableText"/>
              <w:rPr>
                <w:rFonts w:asciiTheme="minorHAnsi" w:hAnsiTheme="minorHAnsi" w:cstheme="minorHAnsi"/>
              </w:rPr>
            </w:pPr>
            <w:r w:rsidRPr="007774BC">
              <w:rPr>
                <w:rFonts w:asciiTheme="minorHAnsi" w:hAnsiTheme="minorHAnsi" w:cstheme="minorHAnsi"/>
              </w:rPr>
              <w:t>Compliance Officer</w:t>
            </w:r>
            <w:r w:rsidRPr="007774BC">
              <w:rPr>
                <w:rFonts w:asciiTheme="minorHAnsi" w:hAnsiTheme="minorHAnsi" w:cstheme="minorHAnsi"/>
              </w:rPr>
              <w:br/>
            </w:r>
            <w:proofErr w:type="spellStart"/>
            <w:r w:rsidR="0019460C" w:rsidRPr="007774BC">
              <w:rPr>
                <w:rFonts w:asciiTheme="minorHAnsi" w:hAnsiTheme="minorHAnsi" w:cstheme="minorHAnsi"/>
              </w:rPr>
              <w:t>AgeRight</w:t>
            </w:r>
            <w:proofErr w:type="spellEnd"/>
            <w:r w:rsidR="0019460C" w:rsidRPr="007774BC">
              <w:rPr>
                <w:rFonts w:asciiTheme="minorHAnsi" w:hAnsiTheme="minorHAnsi" w:cstheme="minorHAnsi"/>
              </w:rPr>
              <w:t xml:space="preserve"> Advantage</w:t>
            </w:r>
            <w:r w:rsidR="00FF5EB7" w:rsidRPr="007774BC">
              <w:rPr>
                <w:rFonts w:asciiTheme="minorHAnsi" w:hAnsiTheme="minorHAnsi" w:cstheme="minorHAnsi"/>
              </w:rPr>
              <w:t>, Inc.</w:t>
            </w:r>
            <w:r w:rsidRPr="007774BC">
              <w:rPr>
                <w:rFonts w:asciiTheme="minorHAnsi" w:hAnsiTheme="minorHAnsi" w:cstheme="minorHAnsi"/>
              </w:rPr>
              <w:br/>
            </w:r>
            <w:r w:rsidR="00E9075F" w:rsidRPr="007774BC">
              <w:rPr>
                <w:rFonts w:asciiTheme="minorHAnsi" w:hAnsiTheme="minorHAnsi" w:cstheme="minorHAnsi"/>
              </w:rPr>
              <w:t>P.O. Box 4440</w:t>
            </w:r>
            <w:r w:rsidRPr="007774BC">
              <w:rPr>
                <w:rFonts w:asciiTheme="minorHAnsi" w:hAnsiTheme="minorHAnsi" w:cstheme="minorHAnsi"/>
              </w:rPr>
              <w:br/>
              <w:t xml:space="preserve">Glen Allen, VA  </w:t>
            </w:r>
            <w:r w:rsidR="00E9075F" w:rsidRPr="007774BC">
              <w:rPr>
                <w:rFonts w:asciiTheme="minorHAnsi" w:hAnsiTheme="minorHAnsi" w:cstheme="minorHAnsi"/>
              </w:rPr>
              <w:t>23058-4440</w:t>
            </w:r>
          </w:p>
        </w:tc>
      </w:tr>
    </w:tbl>
    <w:p w14:paraId="7DAF963F" w14:textId="77777777" w:rsidR="009A1E21" w:rsidRPr="007774BC" w:rsidRDefault="009A1E21" w:rsidP="00603EAD">
      <w:pPr>
        <w:pStyle w:val="Heading2"/>
        <w:rPr>
          <w:rFonts w:asciiTheme="minorHAnsi" w:hAnsiTheme="minorHAnsi" w:cstheme="minorHAnsi"/>
        </w:rPr>
      </w:pPr>
      <w:bookmarkStart w:id="35" w:name="_Toc509316919"/>
      <w:bookmarkStart w:id="36" w:name="_Toc354435"/>
      <w:bookmarkStart w:id="37" w:name="_Toc31794838"/>
      <w:r w:rsidRPr="007774BC">
        <w:rPr>
          <w:rFonts w:asciiTheme="minorHAnsi" w:hAnsiTheme="minorHAnsi" w:cstheme="minorHAnsi"/>
        </w:rPr>
        <w:t>Compliance Hotline and Compliance Contact Information</w:t>
      </w:r>
      <w:bookmarkEnd w:id="35"/>
      <w:bookmarkEnd w:id="36"/>
      <w:bookmarkEnd w:id="37"/>
    </w:p>
    <w:tbl>
      <w:tblPr>
        <w:tblStyle w:val="TableGrid"/>
        <w:tblW w:w="9360" w:type="dxa"/>
        <w:jc w:val="center"/>
        <w:tblLayout w:type="fixed"/>
        <w:tblCellMar>
          <w:left w:w="29" w:type="dxa"/>
          <w:right w:w="29" w:type="dxa"/>
        </w:tblCellMar>
        <w:tblLook w:val="04A0" w:firstRow="1" w:lastRow="0" w:firstColumn="1" w:lastColumn="0" w:noHBand="0" w:noVBand="1"/>
      </w:tblPr>
      <w:tblGrid>
        <w:gridCol w:w="3411"/>
        <w:gridCol w:w="5949"/>
      </w:tblGrid>
      <w:tr w:rsidR="009A1E21" w:rsidRPr="007774BC" w14:paraId="5ED0F6FB" w14:textId="77777777" w:rsidTr="00B83529">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3DA68" w14:textId="77777777" w:rsidR="009A1E21" w:rsidRPr="007774BC" w:rsidRDefault="009A1E21" w:rsidP="00B83529">
            <w:pPr>
              <w:pStyle w:val="TableHeading"/>
              <w:keepNext/>
              <w:keepLines/>
              <w:jc w:val="left"/>
              <w:rPr>
                <w:rFonts w:asciiTheme="minorHAnsi" w:hAnsiTheme="minorHAnsi" w:cstheme="minorHAnsi"/>
                <w:color w:val="000000" w:themeColor="text1"/>
              </w:rPr>
            </w:pPr>
            <w:r w:rsidRPr="007774BC">
              <w:rPr>
                <w:rFonts w:asciiTheme="minorHAnsi" w:hAnsiTheme="minorHAnsi" w:cstheme="minorHAnsi"/>
                <w:color w:val="000000" w:themeColor="text1"/>
              </w:rPr>
              <w:t>Phone</w:t>
            </w:r>
          </w:p>
        </w:tc>
        <w:tc>
          <w:tcPr>
            <w:tcW w:w="5949" w:type="dxa"/>
            <w:tcBorders>
              <w:top w:val="single" w:sz="4" w:space="0" w:color="auto"/>
              <w:left w:val="single" w:sz="4" w:space="0" w:color="auto"/>
              <w:bottom w:val="single" w:sz="4" w:space="0" w:color="auto"/>
              <w:right w:val="single" w:sz="4" w:space="0" w:color="auto"/>
            </w:tcBorders>
            <w:hideMark/>
          </w:tcPr>
          <w:p w14:paraId="7E7EBACB" w14:textId="77777777" w:rsidR="009A1E21" w:rsidRPr="007774BC" w:rsidRDefault="009A1E21" w:rsidP="00B83529">
            <w:pPr>
              <w:pStyle w:val="TableText"/>
              <w:keepNext/>
              <w:keepLines/>
              <w:rPr>
                <w:rFonts w:asciiTheme="minorHAnsi" w:hAnsiTheme="minorHAnsi" w:cstheme="minorHAnsi"/>
              </w:rPr>
            </w:pPr>
            <w:r w:rsidRPr="007774BC">
              <w:rPr>
                <w:rFonts w:asciiTheme="minorHAnsi" w:hAnsiTheme="minorHAnsi" w:cstheme="minorHAnsi"/>
              </w:rPr>
              <w:t>1-844-317-9059</w:t>
            </w:r>
          </w:p>
        </w:tc>
      </w:tr>
      <w:tr w:rsidR="009A1E21" w:rsidRPr="007774BC" w14:paraId="3BF9BA13" w14:textId="77777777" w:rsidTr="00B83529">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847FB" w14:textId="6DAB480C" w:rsidR="009A1E21" w:rsidRPr="007774BC" w:rsidRDefault="009A1E21" w:rsidP="00B83529">
            <w:pPr>
              <w:pStyle w:val="TableHeading"/>
              <w:keepNext/>
              <w:keepLines/>
              <w:jc w:val="left"/>
              <w:rPr>
                <w:rFonts w:asciiTheme="minorHAnsi" w:hAnsiTheme="minorHAnsi" w:cstheme="minorHAnsi"/>
                <w:color w:val="000000" w:themeColor="text1"/>
              </w:rPr>
            </w:pPr>
            <w:r w:rsidRPr="007774BC">
              <w:rPr>
                <w:rFonts w:asciiTheme="minorHAnsi" w:hAnsiTheme="minorHAnsi" w:cstheme="minorHAnsi"/>
                <w:color w:val="000000" w:themeColor="text1"/>
              </w:rPr>
              <w:t>Fax</w:t>
            </w:r>
          </w:p>
        </w:tc>
        <w:tc>
          <w:tcPr>
            <w:tcW w:w="5949" w:type="dxa"/>
            <w:tcBorders>
              <w:top w:val="single" w:sz="4" w:space="0" w:color="auto"/>
              <w:left w:val="single" w:sz="4" w:space="0" w:color="auto"/>
              <w:bottom w:val="single" w:sz="4" w:space="0" w:color="auto"/>
              <w:right w:val="single" w:sz="4" w:space="0" w:color="auto"/>
            </w:tcBorders>
          </w:tcPr>
          <w:p w14:paraId="103E2AB9" w14:textId="685A08C2" w:rsidR="009A1E21" w:rsidRPr="007774BC" w:rsidRDefault="009A1E21" w:rsidP="00B83529">
            <w:pPr>
              <w:pStyle w:val="TableText"/>
              <w:keepNext/>
              <w:keepLines/>
              <w:rPr>
                <w:rFonts w:asciiTheme="minorHAnsi" w:hAnsiTheme="minorHAnsi" w:cstheme="minorHAnsi"/>
              </w:rPr>
            </w:pPr>
            <w:r w:rsidRPr="007774BC">
              <w:rPr>
                <w:rFonts w:asciiTheme="minorHAnsi" w:hAnsiTheme="minorHAnsi" w:cstheme="minorHAnsi"/>
              </w:rPr>
              <w:t>1-800-335-0270</w:t>
            </w:r>
          </w:p>
        </w:tc>
      </w:tr>
      <w:tr w:rsidR="009A1E21" w:rsidRPr="007774BC" w14:paraId="53C4BA45" w14:textId="77777777" w:rsidTr="00B83529">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9FD121" w14:textId="77777777" w:rsidR="009A1E21" w:rsidRPr="007774BC" w:rsidRDefault="009A1E21" w:rsidP="00B83529">
            <w:pPr>
              <w:pStyle w:val="TableHeading"/>
              <w:keepNext/>
              <w:keepLines/>
              <w:jc w:val="left"/>
              <w:rPr>
                <w:rFonts w:asciiTheme="minorHAnsi" w:hAnsiTheme="minorHAnsi" w:cstheme="minorHAnsi"/>
                <w:color w:val="000000" w:themeColor="text1"/>
              </w:rPr>
            </w:pPr>
            <w:r w:rsidRPr="007774BC">
              <w:rPr>
                <w:rFonts w:asciiTheme="minorHAnsi" w:hAnsiTheme="minorHAnsi" w:cstheme="minorHAnsi"/>
                <w:color w:val="000000" w:themeColor="text1"/>
              </w:rPr>
              <w:t>E-mail</w:t>
            </w:r>
          </w:p>
        </w:tc>
        <w:tc>
          <w:tcPr>
            <w:tcW w:w="5949" w:type="dxa"/>
            <w:tcBorders>
              <w:top w:val="single" w:sz="4" w:space="0" w:color="auto"/>
              <w:left w:val="single" w:sz="4" w:space="0" w:color="auto"/>
              <w:bottom w:val="single" w:sz="4" w:space="0" w:color="auto"/>
              <w:right w:val="single" w:sz="4" w:space="0" w:color="auto"/>
            </w:tcBorders>
            <w:hideMark/>
          </w:tcPr>
          <w:p w14:paraId="1D13E5EB" w14:textId="77777777" w:rsidR="009A1E21" w:rsidRDefault="00D411AD" w:rsidP="00B83529">
            <w:pPr>
              <w:pStyle w:val="TableText"/>
              <w:keepNext/>
              <w:keepLines/>
              <w:rPr>
                <w:rStyle w:val="Hyperlink"/>
                <w:rFonts w:asciiTheme="minorHAnsi" w:hAnsiTheme="minorHAnsi" w:cstheme="minorHAnsi"/>
                <w:szCs w:val="20"/>
              </w:rPr>
            </w:pPr>
            <w:hyperlink r:id="rId25" w:history="1">
              <w:r w:rsidR="00F65BDD" w:rsidRPr="007774BC">
                <w:rPr>
                  <w:rStyle w:val="Hyperlink"/>
                  <w:rFonts w:asciiTheme="minorHAnsi" w:hAnsiTheme="minorHAnsi" w:cstheme="minorHAnsi"/>
                  <w:szCs w:val="20"/>
                </w:rPr>
                <w:t>compliance@agerightadvantage.com</w:t>
              </w:r>
            </w:hyperlink>
          </w:p>
          <w:p w14:paraId="3B269F94" w14:textId="5C6801A4" w:rsidR="00AB4A34" w:rsidRPr="007774BC" w:rsidRDefault="00AB4A34" w:rsidP="00B83529">
            <w:pPr>
              <w:pStyle w:val="TableText"/>
              <w:keepNext/>
              <w:keepLines/>
              <w:rPr>
                <w:rFonts w:asciiTheme="minorHAnsi" w:hAnsiTheme="minorHAnsi" w:cstheme="minorHAnsi"/>
              </w:rPr>
            </w:pPr>
          </w:p>
        </w:tc>
      </w:tr>
      <w:tr w:rsidR="00AB4A34" w:rsidRPr="007774BC" w14:paraId="36E41655" w14:textId="77777777" w:rsidTr="00677A95">
        <w:trPr>
          <w:jc w:val="center"/>
        </w:trPr>
        <w:tc>
          <w:tcPr>
            <w:tcW w:w="3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94F118" w14:textId="6F1806F3" w:rsidR="00AB4A34" w:rsidRPr="007774BC" w:rsidRDefault="00AB4A34" w:rsidP="00677A95">
            <w:pPr>
              <w:pStyle w:val="TableHeading"/>
              <w:keepNext/>
              <w:keepLines/>
              <w:jc w:val="left"/>
              <w:rPr>
                <w:rFonts w:asciiTheme="minorHAnsi" w:hAnsiTheme="minorHAnsi" w:cstheme="minorHAnsi"/>
                <w:color w:val="000000" w:themeColor="text1"/>
              </w:rPr>
            </w:pPr>
            <w:r>
              <w:rPr>
                <w:rFonts w:asciiTheme="minorHAnsi" w:hAnsiTheme="minorHAnsi" w:cstheme="minorHAnsi"/>
                <w:color w:val="000000" w:themeColor="text1"/>
              </w:rPr>
              <w:t xml:space="preserve">For access to Compliance Policies and Procedures </w:t>
            </w:r>
          </w:p>
        </w:tc>
        <w:tc>
          <w:tcPr>
            <w:tcW w:w="5949" w:type="dxa"/>
            <w:tcBorders>
              <w:top w:val="single" w:sz="4" w:space="0" w:color="auto"/>
              <w:left w:val="single" w:sz="4" w:space="0" w:color="auto"/>
              <w:bottom w:val="single" w:sz="4" w:space="0" w:color="auto"/>
              <w:right w:val="single" w:sz="4" w:space="0" w:color="auto"/>
            </w:tcBorders>
            <w:hideMark/>
          </w:tcPr>
          <w:p w14:paraId="35847E0A" w14:textId="3FDA924C" w:rsidR="00AB4A34" w:rsidRPr="007774BC" w:rsidRDefault="00D411AD" w:rsidP="00AB4A34">
            <w:pPr>
              <w:pStyle w:val="TableText"/>
              <w:keepNext/>
              <w:keepLines/>
              <w:rPr>
                <w:rFonts w:asciiTheme="minorHAnsi" w:hAnsiTheme="minorHAnsi" w:cstheme="minorHAnsi"/>
              </w:rPr>
            </w:pPr>
            <w:hyperlink r:id="rId26" w:history="1">
              <w:r w:rsidR="00AB4A34" w:rsidRPr="007774BC">
                <w:rPr>
                  <w:rStyle w:val="Hyperlink"/>
                  <w:rFonts w:asciiTheme="minorHAnsi" w:hAnsiTheme="minorHAnsi" w:cstheme="minorHAnsi"/>
                  <w:szCs w:val="20"/>
                </w:rPr>
                <w:t>pattykleckner@agerightadvantage.com</w:t>
              </w:r>
            </w:hyperlink>
          </w:p>
        </w:tc>
      </w:tr>
    </w:tbl>
    <w:p w14:paraId="44342085" w14:textId="511F1A6B" w:rsidR="00E5013A" w:rsidRPr="007774BC" w:rsidRDefault="00E5013A" w:rsidP="00A77E1B">
      <w:pPr>
        <w:pStyle w:val="Bullet1"/>
        <w:numPr>
          <w:ilvl w:val="0"/>
          <w:numId w:val="0"/>
        </w:numPr>
        <w:ind w:left="360" w:hanging="360"/>
        <w:rPr>
          <w:rFonts w:asciiTheme="minorHAnsi" w:hAnsiTheme="minorHAnsi" w:cstheme="minorHAnsi"/>
        </w:rPr>
      </w:pPr>
    </w:p>
    <w:sectPr w:rsidR="00E5013A" w:rsidRPr="007774BC" w:rsidSect="003073EF">
      <w:headerReference w:type="even" r:id="rId27"/>
      <w:headerReference w:type="default" r:id="rId28"/>
      <w:footerReference w:type="even" r:id="rId29"/>
      <w:footerReference w:type="default" r:id="rId30"/>
      <w:headerReference w:type="first" r:id="rId31"/>
      <w:footerReference w:type="first" r:id="rId32"/>
      <w:pgSz w:w="12240" w:h="15840"/>
      <w:pgMar w:top="900" w:right="1440" w:bottom="72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FE39" w14:textId="77777777" w:rsidR="00C76A0A" w:rsidRDefault="00C76A0A" w:rsidP="004127B0">
      <w:r>
        <w:separator/>
      </w:r>
    </w:p>
    <w:p w14:paraId="35C37DBD" w14:textId="77777777" w:rsidR="00C76A0A" w:rsidRDefault="00C76A0A"/>
    <w:p w14:paraId="27BB9BDF" w14:textId="77777777" w:rsidR="00C76A0A" w:rsidRDefault="00C76A0A"/>
  </w:endnote>
  <w:endnote w:type="continuationSeparator" w:id="0">
    <w:p w14:paraId="2F15634B" w14:textId="77777777" w:rsidR="00C76A0A" w:rsidRDefault="00C76A0A" w:rsidP="004127B0">
      <w:r>
        <w:continuationSeparator/>
      </w:r>
    </w:p>
    <w:p w14:paraId="628F119B" w14:textId="77777777" w:rsidR="00C76A0A" w:rsidRDefault="00C76A0A"/>
    <w:p w14:paraId="25A34D96" w14:textId="77777777" w:rsidR="00C76A0A" w:rsidRDefault="00C76A0A"/>
  </w:endnote>
  <w:endnote w:type="continuationNotice" w:id="1">
    <w:p w14:paraId="451E6B8F" w14:textId="77777777" w:rsidR="00C76A0A" w:rsidRDefault="00C76A0A"/>
    <w:p w14:paraId="3B113301" w14:textId="77777777" w:rsidR="00C76A0A" w:rsidRDefault="00C76A0A"/>
    <w:p w14:paraId="1DDE6FFA" w14:textId="77777777" w:rsidR="00C76A0A" w:rsidRDefault="00C76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7B4" w14:textId="77777777" w:rsidR="00311564" w:rsidRPr="00922757" w:rsidRDefault="00311564" w:rsidP="00F46637">
    <w:pPr>
      <w:pStyle w:val="Footer"/>
      <w:jc w:val="center"/>
      <w:rPr>
        <w:sz w:val="2"/>
        <w:szCs w:val="2"/>
      </w:rPr>
    </w:pPr>
  </w:p>
  <w:tbl>
    <w:tblPr>
      <w:tblW w:w="0" w:type="auto"/>
      <w:tblBorders>
        <w:top w:val="single" w:sz="4" w:space="0" w:color="6DABE4"/>
      </w:tblBorders>
      <w:tblLook w:val="04A0" w:firstRow="1" w:lastRow="0" w:firstColumn="1" w:lastColumn="0" w:noHBand="0" w:noVBand="1"/>
    </w:tblPr>
    <w:tblGrid>
      <w:gridCol w:w="1779"/>
      <w:gridCol w:w="7581"/>
    </w:tblGrid>
    <w:tr w:rsidR="00311564" w:rsidRPr="00682D7E" w14:paraId="46F0EEBC" w14:textId="77777777" w:rsidTr="00044C1E">
      <w:trPr>
        <w:trHeight w:val="1161"/>
      </w:trPr>
      <w:tc>
        <w:tcPr>
          <w:tcW w:w="1779" w:type="dxa"/>
          <w:vAlign w:val="center"/>
        </w:tcPr>
        <w:p w14:paraId="744F70DA" w14:textId="77777777" w:rsidR="00311564" w:rsidRPr="00682D7E" w:rsidRDefault="00311564" w:rsidP="00F46637">
          <w:pPr>
            <w:pStyle w:val="Footer"/>
            <w:tabs>
              <w:tab w:val="left" w:pos="963"/>
            </w:tabs>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Pr>
              <w:rFonts w:ascii="Calibri" w:hAnsi="Calibri"/>
              <w:b/>
              <w:color w:val="697178"/>
              <w:sz w:val="20"/>
            </w:rPr>
            <w:t>2</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682D7E">
            <w:rPr>
              <w:rFonts w:ascii="Calibri" w:hAnsi="Calibri"/>
              <w:b/>
              <w:color w:val="6DABE4"/>
              <w:sz w:val="20"/>
            </w:rPr>
            <w:t>|</w:t>
          </w:r>
        </w:p>
      </w:tc>
      <w:tc>
        <w:tcPr>
          <w:tcW w:w="7581" w:type="dxa"/>
          <w:vAlign w:val="center"/>
        </w:tcPr>
        <w:p w14:paraId="26A9460C" w14:textId="77777777" w:rsidR="00311564" w:rsidRPr="00682D7E" w:rsidRDefault="00311564" w:rsidP="00F46637">
          <w:pPr>
            <w:pStyle w:val="Footer"/>
            <w:rPr>
              <w:rFonts w:ascii="Calibri" w:hAnsi="Calibri"/>
            </w:rPr>
          </w:pPr>
          <w:r>
            <w:rPr>
              <w:rFonts w:ascii="Calibri" w:hAnsi="Calibri"/>
              <w:b/>
              <w:color w:val="697178"/>
              <w:sz w:val="20"/>
            </w:rPr>
            <w:t>Standards of Conduct</w:t>
          </w:r>
        </w:p>
      </w:tc>
    </w:tr>
  </w:tbl>
  <w:p w14:paraId="24037ADD" w14:textId="77777777" w:rsidR="00311564" w:rsidRDefault="00311564" w:rsidP="00F46637">
    <w:pPr>
      <w:pStyle w:val="linefiller"/>
    </w:pPr>
  </w:p>
  <w:p w14:paraId="348D3E96" w14:textId="77777777" w:rsidR="00311564" w:rsidRPr="005275BD" w:rsidRDefault="00311564" w:rsidP="00F46637">
    <w:pPr>
      <w:pStyle w:val="Footer"/>
      <w:spacing w:before="0" w:after="0" w:line="240" w:lineRule="auto"/>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ACD7" w14:textId="77777777" w:rsidR="00311564" w:rsidRPr="00922757" w:rsidRDefault="00311564" w:rsidP="00F46637">
    <w:pPr>
      <w:pStyle w:val="Footer"/>
      <w:jc w:val="center"/>
      <w:rPr>
        <w:sz w:val="2"/>
        <w:szCs w:val="2"/>
      </w:rPr>
    </w:pPr>
  </w:p>
  <w:tbl>
    <w:tblPr>
      <w:tblW w:w="0" w:type="auto"/>
      <w:tblBorders>
        <w:top w:val="single" w:sz="4" w:space="0" w:color="6DABE4"/>
      </w:tblBorders>
      <w:tblLook w:val="04A0" w:firstRow="1" w:lastRow="0" w:firstColumn="1" w:lastColumn="0" w:noHBand="0" w:noVBand="1"/>
    </w:tblPr>
    <w:tblGrid>
      <w:gridCol w:w="1779"/>
      <w:gridCol w:w="7581"/>
    </w:tblGrid>
    <w:tr w:rsidR="00311564" w:rsidRPr="00682D7E" w14:paraId="3AD4E2E6" w14:textId="77777777" w:rsidTr="00044C1E">
      <w:trPr>
        <w:trHeight w:val="1161"/>
      </w:trPr>
      <w:tc>
        <w:tcPr>
          <w:tcW w:w="1779" w:type="dxa"/>
          <w:vAlign w:val="center"/>
        </w:tcPr>
        <w:p w14:paraId="5B506EFF" w14:textId="77777777" w:rsidR="00311564" w:rsidRPr="00682D7E" w:rsidRDefault="00311564" w:rsidP="00F46637">
          <w:pPr>
            <w:pStyle w:val="Footer"/>
            <w:tabs>
              <w:tab w:val="left" w:pos="963"/>
            </w:tabs>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Pr>
              <w:rFonts w:ascii="Calibri" w:hAnsi="Calibri"/>
              <w:b/>
              <w:color w:val="697178"/>
              <w:sz w:val="20"/>
            </w:rPr>
            <w:t>2</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682D7E">
            <w:rPr>
              <w:rFonts w:ascii="Calibri" w:hAnsi="Calibri"/>
              <w:b/>
              <w:color w:val="6DABE4"/>
              <w:sz w:val="20"/>
            </w:rPr>
            <w:t>|</w:t>
          </w:r>
        </w:p>
      </w:tc>
      <w:tc>
        <w:tcPr>
          <w:tcW w:w="7581" w:type="dxa"/>
          <w:vAlign w:val="center"/>
        </w:tcPr>
        <w:p w14:paraId="37BF2400" w14:textId="77777777" w:rsidR="00311564" w:rsidRPr="00682D7E" w:rsidRDefault="00311564" w:rsidP="00F46637">
          <w:pPr>
            <w:pStyle w:val="Footer"/>
            <w:rPr>
              <w:rFonts w:ascii="Calibri" w:hAnsi="Calibri"/>
            </w:rPr>
          </w:pPr>
          <w:r>
            <w:rPr>
              <w:rFonts w:ascii="Calibri" w:hAnsi="Calibri"/>
              <w:b/>
              <w:color w:val="697178"/>
              <w:sz w:val="20"/>
            </w:rPr>
            <w:t>Standards of Conduct</w:t>
          </w:r>
        </w:p>
      </w:tc>
    </w:tr>
  </w:tbl>
  <w:p w14:paraId="141175A9" w14:textId="77777777" w:rsidR="00311564" w:rsidRDefault="00311564" w:rsidP="00F46637">
    <w:pPr>
      <w:pStyle w:val="linefiller"/>
    </w:pPr>
  </w:p>
  <w:p w14:paraId="7CDBA1A4" w14:textId="77777777" w:rsidR="00311564" w:rsidRPr="005275BD" w:rsidRDefault="00311564" w:rsidP="00F46637">
    <w:pPr>
      <w:pStyle w:val="Footer"/>
      <w:spacing w:before="0" w:after="0" w:line="240" w:lineRule="auto"/>
      <w:jc w:val="cen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1747" w14:textId="377C13C6" w:rsidR="00311564" w:rsidRPr="00682D7E" w:rsidRDefault="00311564" w:rsidP="00311564">
    <w:pPr>
      <w:pStyle w:val="Footer"/>
      <w:spacing w:before="0" w:after="0" w:line="264" w:lineRule="auto"/>
      <w:rPr>
        <w:rFonts w:ascii="Calibri" w:hAnsi="Calibri"/>
        <w:color w:val="808080" w:themeColor="background1" w:themeShade="80"/>
        <w:spacing w:val="-2"/>
        <w:sz w:val="18"/>
      </w:rPr>
    </w:pPr>
    <w:r w:rsidRPr="00682D7E">
      <w:rPr>
        <w:rFonts w:ascii="Calibri" w:hAnsi="Calibri"/>
        <w:color w:val="808080" w:themeColor="background1" w:themeShade="80"/>
        <w:spacing w:val="-2"/>
        <w:sz w:val="16"/>
      </w:rPr>
      <w:t xml:space="preserve">DATA CONTAINED IN THIS DOCUMENT IS CONSIDERED CONFIDENTIAL AND PROPRIETARY INFORMATION AND ITS DUPLICATION USE OR DISCLOSURE IS PROHIBITED WITHOUT PRIOR APPROVAL OF </w:t>
    </w:r>
    <w:r>
      <w:rPr>
        <w:rFonts w:ascii="Calibri" w:hAnsi="Calibri"/>
        <w:color w:val="808080" w:themeColor="background1" w:themeShade="80"/>
        <w:spacing w:val="-2"/>
        <w:sz w:val="16"/>
      </w:rPr>
      <w:t>AGERIGHT ADVANTAGE</w:t>
    </w:r>
    <w:r w:rsidRPr="00682D7E">
      <w:rPr>
        <w:rFonts w:ascii="Calibri" w:hAnsi="Calibri"/>
        <w:color w:val="808080" w:themeColor="background1" w:themeShade="80"/>
        <w:spacing w:val="-2"/>
        <w:sz w:val="18"/>
      </w:rPr>
      <w:br/>
    </w:r>
    <w:r w:rsidRPr="00682D7E">
      <w:rPr>
        <w:rFonts w:ascii="Calibri" w:hAnsi="Calibri"/>
        <w:color w:val="808080" w:themeColor="background1" w:themeShade="80"/>
        <w:spacing w:val="-2"/>
        <w:sz w:val="4"/>
      </w:rPr>
      <w:br/>
    </w:r>
    <w:r w:rsidRPr="00682D7E">
      <w:rPr>
        <w:rFonts w:ascii="Calibri" w:hAnsi="Calibri"/>
        <w:color w:val="808080" w:themeColor="background1" w:themeShade="80"/>
        <w:spacing w:val="-2"/>
        <w:sz w:val="18"/>
      </w:rPr>
      <w:t>© 20</w:t>
    </w:r>
    <w:r w:rsidR="00FB088C">
      <w:rPr>
        <w:rFonts w:ascii="Calibri" w:hAnsi="Calibri"/>
        <w:color w:val="808080" w:themeColor="background1" w:themeShade="80"/>
        <w:spacing w:val="-2"/>
        <w:sz w:val="18"/>
      </w:rPr>
      <w:t>20</w:t>
    </w:r>
    <w:r w:rsidRPr="00682D7E">
      <w:rPr>
        <w:rFonts w:ascii="Calibri" w:hAnsi="Calibri"/>
        <w:color w:val="808080" w:themeColor="background1" w:themeShade="80"/>
        <w:spacing w:val="-2"/>
        <w:sz w:val="18"/>
      </w:rPr>
      <w:t xml:space="preserve"> </w:t>
    </w:r>
    <w:proofErr w:type="spellStart"/>
    <w:r>
      <w:rPr>
        <w:rFonts w:ascii="Calibri" w:hAnsi="Calibri"/>
        <w:color w:val="808080" w:themeColor="background1" w:themeShade="80"/>
        <w:spacing w:val="-2"/>
        <w:sz w:val="18"/>
      </w:rPr>
      <w:t>AgeRight</w:t>
    </w:r>
    <w:proofErr w:type="spellEnd"/>
    <w:r>
      <w:rPr>
        <w:rFonts w:ascii="Calibri" w:hAnsi="Calibri"/>
        <w:color w:val="808080" w:themeColor="background1" w:themeShade="80"/>
        <w:spacing w:val="-2"/>
        <w:sz w:val="18"/>
      </w:rPr>
      <w:t xml:space="preserve"> Advantage, Inc.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6DABE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581"/>
    </w:tblGrid>
    <w:tr w:rsidR="003073EF" w:rsidRPr="00682D7E" w14:paraId="076571E7" w14:textId="77777777" w:rsidTr="00044C1E">
      <w:trPr>
        <w:trHeight w:val="1161"/>
      </w:trPr>
      <w:tc>
        <w:tcPr>
          <w:tcW w:w="1779" w:type="dxa"/>
          <w:tcBorders>
            <w:top w:val="single" w:sz="4" w:space="0" w:color="C55A11"/>
          </w:tcBorders>
          <w:vAlign w:val="center"/>
        </w:tcPr>
        <w:p w14:paraId="4A8E66AE" w14:textId="77777777" w:rsidR="003073EF" w:rsidRPr="00682D7E" w:rsidRDefault="003073EF" w:rsidP="003073EF">
          <w:pPr>
            <w:pStyle w:val="Footer"/>
            <w:tabs>
              <w:tab w:val="left" w:pos="963"/>
            </w:tabs>
            <w:spacing w:before="0" w:line="240" w:lineRule="auto"/>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Pr>
              <w:rFonts w:ascii="Calibri" w:hAnsi="Calibri"/>
              <w:b/>
              <w:color w:val="697178"/>
              <w:sz w:val="20"/>
            </w:rPr>
            <w:t>4</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E6060D">
            <w:rPr>
              <w:rFonts w:ascii="Calibri" w:hAnsi="Calibri"/>
              <w:b/>
              <w:color w:val="C55A11"/>
              <w:sz w:val="20"/>
            </w:rPr>
            <w:t>|</w:t>
          </w:r>
        </w:p>
      </w:tc>
      <w:tc>
        <w:tcPr>
          <w:tcW w:w="7581" w:type="dxa"/>
          <w:tcBorders>
            <w:top w:val="single" w:sz="4" w:space="0" w:color="C55A11"/>
          </w:tcBorders>
          <w:vAlign w:val="center"/>
        </w:tcPr>
        <w:p w14:paraId="54060E75" w14:textId="77777777" w:rsidR="003073EF" w:rsidRPr="00682D7E" w:rsidRDefault="003073EF" w:rsidP="003073EF">
          <w:pPr>
            <w:pStyle w:val="Footer"/>
            <w:spacing w:before="0" w:line="240" w:lineRule="auto"/>
            <w:rPr>
              <w:rFonts w:ascii="Calibri" w:hAnsi="Calibri"/>
            </w:rPr>
          </w:pPr>
          <w:r>
            <w:rPr>
              <w:rFonts w:ascii="Calibri" w:hAnsi="Calibri"/>
              <w:b/>
              <w:color w:val="697178"/>
              <w:sz w:val="20"/>
            </w:rPr>
            <w:t>Standards of Conduct</w:t>
          </w:r>
        </w:p>
      </w:tc>
    </w:tr>
  </w:tbl>
  <w:p w14:paraId="59CF64C3" w14:textId="77777777" w:rsidR="003073EF" w:rsidRDefault="003073EF" w:rsidP="003073EF">
    <w:pPr>
      <w:pStyle w:val="linefill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6DABE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581"/>
    </w:tblGrid>
    <w:tr w:rsidR="001D65CC" w:rsidRPr="00682D7E" w14:paraId="5FC3FC6E" w14:textId="77777777" w:rsidTr="00E6060D">
      <w:trPr>
        <w:trHeight w:val="1161"/>
      </w:trPr>
      <w:tc>
        <w:tcPr>
          <w:tcW w:w="1779" w:type="dxa"/>
          <w:tcBorders>
            <w:top w:val="single" w:sz="4" w:space="0" w:color="C55A11"/>
          </w:tcBorders>
          <w:vAlign w:val="center"/>
        </w:tcPr>
        <w:p w14:paraId="6AB42949" w14:textId="7B896514" w:rsidR="001D65CC" w:rsidRPr="00682D7E" w:rsidRDefault="001D65CC" w:rsidP="00682D7E">
          <w:pPr>
            <w:pStyle w:val="Footer"/>
            <w:tabs>
              <w:tab w:val="left" w:pos="963"/>
            </w:tabs>
            <w:spacing w:before="0" w:line="240" w:lineRule="auto"/>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sidR="00565BC7">
            <w:rPr>
              <w:rFonts w:ascii="Calibri" w:hAnsi="Calibri"/>
              <w:b/>
              <w:noProof/>
              <w:color w:val="697178"/>
              <w:sz w:val="20"/>
            </w:rPr>
            <w:t>2</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E6060D">
            <w:rPr>
              <w:rFonts w:ascii="Calibri" w:hAnsi="Calibri"/>
              <w:b/>
              <w:color w:val="C55A11"/>
              <w:sz w:val="20"/>
            </w:rPr>
            <w:t>|</w:t>
          </w:r>
        </w:p>
      </w:tc>
      <w:tc>
        <w:tcPr>
          <w:tcW w:w="7581" w:type="dxa"/>
          <w:tcBorders>
            <w:top w:val="single" w:sz="4" w:space="0" w:color="C55A11"/>
          </w:tcBorders>
          <w:vAlign w:val="center"/>
        </w:tcPr>
        <w:p w14:paraId="1CA0CC22" w14:textId="4CC737DC" w:rsidR="001D65CC" w:rsidRPr="00682D7E" w:rsidRDefault="001D65CC" w:rsidP="00682D7E">
          <w:pPr>
            <w:pStyle w:val="Footer"/>
            <w:spacing w:before="0" w:line="240" w:lineRule="auto"/>
            <w:rPr>
              <w:rFonts w:ascii="Calibri" w:hAnsi="Calibri"/>
            </w:rPr>
          </w:pPr>
          <w:r>
            <w:rPr>
              <w:rFonts w:ascii="Calibri" w:hAnsi="Calibri"/>
              <w:b/>
              <w:color w:val="697178"/>
              <w:sz w:val="20"/>
            </w:rPr>
            <w:t>Standards of Conduct</w:t>
          </w:r>
        </w:p>
      </w:tc>
    </w:tr>
  </w:tbl>
  <w:p w14:paraId="7CB7FE1F" w14:textId="77777777" w:rsidR="001D65CC" w:rsidRDefault="001D65CC" w:rsidP="00167344">
    <w:pPr>
      <w:pStyle w:val="linefill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6DABE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581"/>
    </w:tblGrid>
    <w:tr w:rsidR="001D65CC" w:rsidRPr="00682D7E" w14:paraId="0FEB238B" w14:textId="77777777" w:rsidTr="00E6060D">
      <w:trPr>
        <w:trHeight w:val="1161"/>
      </w:trPr>
      <w:tc>
        <w:tcPr>
          <w:tcW w:w="1779" w:type="dxa"/>
          <w:tcBorders>
            <w:top w:val="single" w:sz="4" w:space="0" w:color="C55A11"/>
          </w:tcBorders>
          <w:vAlign w:val="center"/>
        </w:tcPr>
        <w:p w14:paraId="50D48A80" w14:textId="1A33D22B" w:rsidR="001D65CC" w:rsidRPr="00682D7E" w:rsidRDefault="001D65CC" w:rsidP="00BA7997">
          <w:pPr>
            <w:pStyle w:val="Footer"/>
            <w:tabs>
              <w:tab w:val="left" w:pos="963"/>
            </w:tabs>
            <w:spacing w:before="0" w:line="240" w:lineRule="auto"/>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sidR="00565BC7">
            <w:rPr>
              <w:rFonts w:ascii="Calibri" w:hAnsi="Calibri"/>
              <w:b/>
              <w:noProof/>
              <w:color w:val="697178"/>
              <w:sz w:val="20"/>
            </w:rPr>
            <w:t>3</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E6060D">
            <w:rPr>
              <w:rFonts w:ascii="Calibri" w:hAnsi="Calibri"/>
              <w:b/>
              <w:color w:val="C55A11"/>
              <w:sz w:val="20"/>
            </w:rPr>
            <w:t>|</w:t>
          </w:r>
        </w:p>
      </w:tc>
      <w:tc>
        <w:tcPr>
          <w:tcW w:w="7581" w:type="dxa"/>
          <w:tcBorders>
            <w:top w:val="single" w:sz="4" w:space="0" w:color="C55A11"/>
          </w:tcBorders>
          <w:vAlign w:val="center"/>
        </w:tcPr>
        <w:p w14:paraId="04D23941" w14:textId="068B0DB7" w:rsidR="001D65CC" w:rsidRPr="00682D7E" w:rsidRDefault="001D65CC" w:rsidP="00BA7997">
          <w:pPr>
            <w:pStyle w:val="Footer"/>
            <w:spacing w:before="0" w:line="240" w:lineRule="auto"/>
            <w:rPr>
              <w:rFonts w:ascii="Calibri" w:hAnsi="Calibri"/>
            </w:rPr>
          </w:pPr>
          <w:r>
            <w:rPr>
              <w:rFonts w:ascii="Calibri" w:hAnsi="Calibri"/>
              <w:b/>
              <w:color w:val="697178"/>
              <w:sz w:val="20"/>
            </w:rPr>
            <w:t>Standards of Conduct</w:t>
          </w:r>
        </w:p>
      </w:tc>
    </w:tr>
  </w:tbl>
  <w:p w14:paraId="4ABF566D" w14:textId="77777777" w:rsidR="001D65CC" w:rsidRDefault="001D65CC" w:rsidP="00167344">
    <w:pPr>
      <w:pStyle w:val="linefill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6DABE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9"/>
      <w:gridCol w:w="7581"/>
    </w:tblGrid>
    <w:tr w:rsidR="003073EF" w:rsidRPr="00682D7E" w14:paraId="6C38BDB5" w14:textId="77777777" w:rsidTr="00044C1E">
      <w:trPr>
        <w:trHeight w:val="1161"/>
      </w:trPr>
      <w:tc>
        <w:tcPr>
          <w:tcW w:w="1779" w:type="dxa"/>
          <w:tcBorders>
            <w:top w:val="single" w:sz="4" w:space="0" w:color="C55A11"/>
          </w:tcBorders>
          <w:vAlign w:val="center"/>
        </w:tcPr>
        <w:p w14:paraId="6CAAA0AE" w14:textId="77777777" w:rsidR="003073EF" w:rsidRPr="00682D7E" w:rsidRDefault="003073EF" w:rsidP="003073EF">
          <w:pPr>
            <w:pStyle w:val="Footer"/>
            <w:tabs>
              <w:tab w:val="left" w:pos="963"/>
            </w:tabs>
            <w:spacing w:before="0" w:line="240" w:lineRule="auto"/>
            <w:rPr>
              <w:rFonts w:ascii="Calibri" w:hAnsi="Calibri"/>
              <w:sz w:val="20"/>
            </w:rPr>
          </w:pPr>
          <w:r w:rsidRPr="00682D7E">
            <w:rPr>
              <w:rFonts w:ascii="Calibri" w:hAnsi="Calibri"/>
              <w:b/>
              <w:color w:val="697178"/>
              <w:sz w:val="20"/>
            </w:rPr>
            <w:t xml:space="preserve">Page </w:t>
          </w:r>
          <w:r w:rsidRPr="00682D7E">
            <w:rPr>
              <w:rFonts w:ascii="Calibri" w:hAnsi="Calibri"/>
              <w:b/>
              <w:color w:val="697178"/>
              <w:sz w:val="20"/>
            </w:rPr>
            <w:fldChar w:fldCharType="begin"/>
          </w:r>
          <w:r w:rsidRPr="00682D7E">
            <w:rPr>
              <w:rFonts w:ascii="Calibri" w:hAnsi="Calibri"/>
              <w:b/>
              <w:color w:val="697178"/>
              <w:sz w:val="20"/>
            </w:rPr>
            <w:instrText xml:space="preserve"> PAGE </w:instrText>
          </w:r>
          <w:r w:rsidRPr="00682D7E">
            <w:rPr>
              <w:rFonts w:ascii="Calibri" w:hAnsi="Calibri"/>
              <w:b/>
              <w:color w:val="697178"/>
              <w:sz w:val="20"/>
            </w:rPr>
            <w:fldChar w:fldCharType="separate"/>
          </w:r>
          <w:r>
            <w:rPr>
              <w:rFonts w:ascii="Calibri" w:hAnsi="Calibri"/>
              <w:b/>
              <w:color w:val="697178"/>
              <w:sz w:val="20"/>
            </w:rPr>
            <w:t>4</w:t>
          </w:r>
          <w:r w:rsidRPr="00682D7E">
            <w:rPr>
              <w:rFonts w:ascii="Calibri" w:hAnsi="Calibri"/>
              <w:b/>
              <w:color w:val="697178"/>
              <w:sz w:val="20"/>
            </w:rPr>
            <w:fldChar w:fldCharType="end"/>
          </w:r>
          <w:r w:rsidRPr="00682D7E">
            <w:rPr>
              <w:rFonts w:ascii="Calibri" w:hAnsi="Calibri"/>
              <w:b/>
              <w:color w:val="697178"/>
              <w:sz w:val="20"/>
            </w:rPr>
            <w:t xml:space="preserve"> </w:t>
          </w:r>
          <w:r w:rsidRPr="00682D7E">
            <w:rPr>
              <w:rFonts w:ascii="Calibri" w:hAnsi="Calibri"/>
              <w:b/>
              <w:color w:val="0077C8"/>
              <w:sz w:val="20"/>
            </w:rPr>
            <w:tab/>
          </w:r>
          <w:r w:rsidRPr="00E6060D">
            <w:rPr>
              <w:rFonts w:ascii="Calibri" w:hAnsi="Calibri"/>
              <w:b/>
              <w:color w:val="C55A11"/>
              <w:sz w:val="20"/>
            </w:rPr>
            <w:t>|</w:t>
          </w:r>
        </w:p>
      </w:tc>
      <w:tc>
        <w:tcPr>
          <w:tcW w:w="7581" w:type="dxa"/>
          <w:tcBorders>
            <w:top w:val="single" w:sz="4" w:space="0" w:color="C55A11"/>
          </w:tcBorders>
          <w:vAlign w:val="center"/>
        </w:tcPr>
        <w:p w14:paraId="68E31F68" w14:textId="77777777" w:rsidR="003073EF" w:rsidRPr="00682D7E" w:rsidRDefault="003073EF" w:rsidP="003073EF">
          <w:pPr>
            <w:pStyle w:val="Footer"/>
            <w:spacing w:before="0" w:line="240" w:lineRule="auto"/>
            <w:rPr>
              <w:rFonts w:ascii="Calibri" w:hAnsi="Calibri"/>
            </w:rPr>
          </w:pPr>
          <w:r>
            <w:rPr>
              <w:rFonts w:ascii="Calibri" w:hAnsi="Calibri"/>
              <w:b/>
              <w:color w:val="697178"/>
              <w:sz w:val="20"/>
            </w:rPr>
            <w:t>Standards of Conduct</w:t>
          </w:r>
        </w:p>
      </w:tc>
    </w:tr>
  </w:tbl>
  <w:p w14:paraId="57D2BC4B" w14:textId="77777777" w:rsidR="003073EF" w:rsidRDefault="003073EF" w:rsidP="003073EF">
    <w:pPr>
      <w:pStyle w:val="linefill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2419" w14:textId="77777777" w:rsidR="00C76A0A" w:rsidRDefault="00C76A0A" w:rsidP="004127B0">
      <w:r>
        <w:separator/>
      </w:r>
    </w:p>
    <w:p w14:paraId="6CA2ADD1" w14:textId="77777777" w:rsidR="00C76A0A" w:rsidRDefault="00C76A0A"/>
    <w:p w14:paraId="37F329DB" w14:textId="77777777" w:rsidR="00C76A0A" w:rsidRDefault="00C76A0A"/>
  </w:footnote>
  <w:footnote w:type="continuationSeparator" w:id="0">
    <w:p w14:paraId="4A907E62" w14:textId="77777777" w:rsidR="00C76A0A" w:rsidRDefault="00C76A0A" w:rsidP="004127B0">
      <w:r>
        <w:continuationSeparator/>
      </w:r>
    </w:p>
    <w:p w14:paraId="244D5B95" w14:textId="77777777" w:rsidR="00C76A0A" w:rsidRDefault="00C76A0A"/>
    <w:p w14:paraId="46BF1EC6" w14:textId="77777777" w:rsidR="00C76A0A" w:rsidRDefault="00C76A0A"/>
  </w:footnote>
  <w:footnote w:type="continuationNotice" w:id="1">
    <w:p w14:paraId="4E2DD1A8" w14:textId="77777777" w:rsidR="00C76A0A" w:rsidRDefault="00C76A0A"/>
    <w:p w14:paraId="4ED0EABA" w14:textId="77777777" w:rsidR="00C76A0A" w:rsidRDefault="00C76A0A"/>
    <w:p w14:paraId="3FC9D376" w14:textId="77777777" w:rsidR="00C76A0A" w:rsidRDefault="00C76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2880" w14:textId="403BB427" w:rsidR="00311564" w:rsidRPr="00C4723F" w:rsidRDefault="00311564" w:rsidP="00F128DB">
    <w:pPr>
      <w:pStyle w:val="linefiller"/>
      <w:jc w:val="right"/>
      <w:rPr>
        <w:sz w:val="16"/>
      </w:rPr>
    </w:pPr>
    <w:r>
      <w:rPr>
        <w:sz w:val="16"/>
      </w:rPr>
      <w:drawing>
        <wp:inline distT="0" distB="0" distL="0" distR="0" wp14:anchorId="4122B115" wp14:editId="2DBE4FC0">
          <wp:extent cx="1922036" cy="67547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Q_AgeRight_Advantage.jpg"/>
                  <pic:cNvPicPr/>
                </pic:nvPicPr>
                <pic:blipFill>
                  <a:blip r:embed="rId1">
                    <a:extLst>
                      <a:ext uri="{28A0092B-C50C-407E-A947-70E740481C1C}">
                        <a14:useLocalDpi xmlns:a14="http://schemas.microsoft.com/office/drawing/2010/main" val="0"/>
                      </a:ext>
                    </a:extLst>
                  </a:blip>
                  <a:stretch>
                    <a:fillRect/>
                  </a:stretch>
                </pic:blipFill>
                <pic:spPr>
                  <a:xfrm>
                    <a:off x="0" y="0"/>
                    <a:ext cx="1983672" cy="69713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76" w14:textId="79C9DD49" w:rsidR="00311564" w:rsidRDefault="00311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CD37" w14:textId="503B38F9" w:rsidR="00311564" w:rsidRDefault="003115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60E4" w14:textId="4129C07A" w:rsidR="00311564" w:rsidRPr="00C4723F" w:rsidRDefault="00311564" w:rsidP="00D100A0">
    <w:pPr>
      <w:pStyle w:val="linefiller"/>
      <w:jc w:val="right"/>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7ABC" w14:textId="6D3C3117" w:rsidR="00F0240D" w:rsidRDefault="00F024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A7E3" w14:textId="39342C14" w:rsidR="00F0240D" w:rsidRDefault="00F024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4B27" w14:textId="0B058140" w:rsidR="009C396F" w:rsidRPr="00C4723F" w:rsidRDefault="009C396F" w:rsidP="008C7086">
    <w:pPr>
      <w:pStyle w:val="linefill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FC0"/>
    <w:multiLevelType w:val="hybridMultilevel"/>
    <w:tmpl w:val="845A136A"/>
    <w:lvl w:ilvl="0" w:tplc="D1FA01A8">
      <w:start w:val="1"/>
      <w:numFmt w:val="bullet"/>
      <w:pStyle w:val="Bulle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046B2"/>
    <w:multiLevelType w:val="hybridMultilevel"/>
    <w:tmpl w:val="8FBA7360"/>
    <w:lvl w:ilvl="0" w:tplc="AC5278A8">
      <w:start w:val="1"/>
      <w:numFmt w:val="decimal"/>
      <w:pStyle w:val="NumberedList"/>
      <w:lvlText w:val="%1."/>
      <w:lvlJc w:val="left"/>
      <w:pPr>
        <w:ind w:left="2250" w:hanging="360"/>
      </w:pPr>
      <w:rPr>
        <w:rFonts w:ascii="Calibri" w:hAnsi="Calibri" w:cs="Calibri" w:hint="default"/>
        <w:b w:val="0"/>
        <w:i w:val="0"/>
        <w:sz w:val="20"/>
        <w:szCs w:val="20"/>
      </w:rPr>
    </w:lvl>
    <w:lvl w:ilvl="1" w:tplc="7DB06634">
      <w:start w:val="1"/>
      <w:numFmt w:val="lowerLetter"/>
      <w:lvlText w:val="%2."/>
      <w:lvlJc w:val="left"/>
      <w:pPr>
        <w:tabs>
          <w:tab w:val="num" w:pos="2970"/>
        </w:tabs>
        <w:ind w:left="2970" w:hanging="360"/>
      </w:pPr>
      <w:rPr>
        <w:b w:val="0"/>
      </w:rPr>
    </w:lvl>
    <w:lvl w:ilvl="2" w:tplc="33A473B8">
      <w:start w:val="1"/>
      <w:numFmt w:val="lowerRoman"/>
      <w:lvlText w:val="%3."/>
      <w:lvlJc w:val="right"/>
      <w:pPr>
        <w:tabs>
          <w:tab w:val="num" w:pos="3690"/>
        </w:tabs>
        <w:ind w:left="3690" w:hanging="180"/>
      </w:pPr>
      <w:rPr>
        <w:b w:val="0"/>
      </w:r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2" w15:restartNumberingAfterBreak="0">
    <w:nsid w:val="151A4401"/>
    <w:multiLevelType w:val="multilevel"/>
    <w:tmpl w:val="0409001D"/>
    <w:styleLink w:val="Style3"/>
    <w:lvl w:ilvl="0">
      <w:start w:val="1"/>
      <w:numFmt w:val="decimal"/>
      <w:lvlText w:val="%1)"/>
      <w:lvlJc w:val="left"/>
      <w:pPr>
        <w:ind w:left="360" w:hanging="360"/>
      </w:pPr>
      <w:rPr>
        <w:rFonts w:ascii="Calibri" w:hAnsi="Calibri"/>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725751"/>
    <w:multiLevelType w:val="hybridMultilevel"/>
    <w:tmpl w:val="FCBC757E"/>
    <w:lvl w:ilvl="0" w:tplc="DE784210">
      <w:start w:val="1"/>
      <w:numFmt w:val="bullet"/>
      <w:pStyle w:val="Bullet4"/>
      <w:lvlText w:val="o"/>
      <w:lvlJc w:val="left"/>
      <w:pPr>
        <w:ind w:left="720" w:hanging="360"/>
      </w:pPr>
      <w:rPr>
        <w:rFonts w:ascii="Century" w:hAnsi="Century"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37D2E"/>
    <w:multiLevelType w:val="multilevel"/>
    <w:tmpl w:val="5C5248E0"/>
    <w:styleLink w:val="Style1"/>
    <w:lvl w:ilvl="0">
      <w:start w:val="1"/>
      <w:numFmt w:val="upperLetter"/>
      <w:lvlText w:val="%1."/>
      <w:lvlJc w:val="left"/>
      <w:pPr>
        <w:ind w:left="800" w:hanging="360"/>
        <w:jc w:val="right"/>
      </w:pPr>
      <w:rPr>
        <w:rFonts w:ascii="Times New Roman" w:hAnsi="Times New Roman"/>
        <w:spacing w:val="0"/>
        <w:sz w:val="24"/>
        <w:szCs w:val="24"/>
      </w:rPr>
    </w:lvl>
    <w:lvl w:ilvl="1">
      <w:start w:val="1"/>
      <w:numFmt w:val="decimal"/>
      <w:lvlText w:val="%2."/>
      <w:lvlJc w:val="left"/>
      <w:pPr>
        <w:ind w:left="1540" w:hanging="360"/>
      </w:pPr>
      <w:rPr>
        <w:rFonts w:ascii="Times New Roman" w:eastAsia="Times New Roman" w:hAnsi="Times New Roman" w:hint="default"/>
        <w:sz w:val="24"/>
        <w:szCs w:val="24"/>
      </w:rPr>
    </w:lvl>
    <w:lvl w:ilvl="2">
      <w:start w:val="1"/>
      <w:numFmt w:val="lowerLetter"/>
      <w:lvlText w:val="(%3)"/>
      <w:lvlJc w:val="left"/>
      <w:pPr>
        <w:ind w:left="1520" w:hanging="360"/>
      </w:pPr>
      <w:rPr>
        <w:rFonts w:ascii="Times New Roman" w:eastAsia="Times New Roman" w:hAnsi="Times New Roman" w:hint="default"/>
        <w:sz w:val="24"/>
        <w:szCs w:val="24"/>
      </w:rPr>
    </w:lvl>
    <w:lvl w:ilvl="3">
      <w:start w:val="1"/>
      <w:numFmt w:val="bullet"/>
      <w:lvlText w:val="•"/>
      <w:lvlJc w:val="left"/>
      <w:pPr>
        <w:ind w:left="1540" w:hanging="360"/>
      </w:pPr>
      <w:rPr>
        <w:rFonts w:hint="default"/>
      </w:rPr>
    </w:lvl>
    <w:lvl w:ilvl="4">
      <w:start w:val="1"/>
      <w:numFmt w:val="bullet"/>
      <w:lvlText w:val="•"/>
      <w:lvlJc w:val="left"/>
      <w:pPr>
        <w:ind w:left="2631" w:hanging="360"/>
      </w:pPr>
      <w:rPr>
        <w:rFonts w:hint="default"/>
      </w:rPr>
    </w:lvl>
    <w:lvl w:ilvl="5">
      <w:start w:val="1"/>
      <w:numFmt w:val="bullet"/>
      <w:lvlText w:val="•"/>
      <w:lvlJc w:val="left"/>
      <w:pPr>
        <w:ind w:left="3723" w:hanging="360"/>
      </w:pPr>
      <w:rPr>
        <w:rFonts w:hint="default"/>
      </w:rPr>
    </w:lvl>
    <w:lvl w:ilvl="6">
      <w:start w:val="1"/>
      <w:numFmt w:val="bullet"/>
      <w:lvlText w:val="•"/>
      <w:lvlJc w:val="left"/>
      <w:pPr>
        <w:ind w:left="4814" w:hanging="360"/>
      </w:pPr>
      <w:rPr>
        <w:rFonts w:hint="default"/>
      </w:rPr>
    </w:lvl>
    <w:lvl w:ilvl="7">
      <w:start w:val="1"/>
      <w:numFmt w:val="bullet"/>
      <w:lvlText w:val="•"/>
      <w:lvlJc w:val="left"/>
      <w:pPr>
        <w:ind w:left="5905" w:hanging="360"/>
      </w:pPr>
      <w:rPr>
        <w:rFonts w:hint="default"/>
      </w:rPr>
    </w:lvl>
    <w:lvl w:ilvl="8">
      <w:start w:val="1"/>
      <w:numFmt w:val="bullet"/>
      <w:lvlText w:val="•"/>
      <w:lvlJc w:val="left"/>
      <w:pPr>
        <w:ind w:left="6997" w:hanging="360"/>
      </w:pPr>
      <w:rPr>
        <w:rFonts w:hint="default"/>
      </w:rPr>
    </w:lvl>
  </w:abstractNum>
  <w:abstractNum w:abstractNumId="5" w15:restartNumberingAfterBreak="0">
    <w:nsid w:val="37655620"/>
    <w:multiLevelType w:val="hybridMultilevel"/>
    <w:tmpl w:val="84A0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60E12"/>
    <w:multiLevelType w:val="hybridMultilevel"/>
    <w:tmpl w:val="21F4ED62"/>
    <w:lvl w:ilvl="0" w:tplc="31C48F0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6677E"/>
    <w:multiLevelType w:val="hybridMultilevel"/>
    <w:tmpl w:val="6FC09BA6"/>
    <w:lvl w:ilvl="0" w:tplc="9BE89DFC">
      <w:start w:val="1"/>
      <w:numFmt w:val="bullet"/>
      <w:pStyle w:val="Bullet6"/>
      <w:lvlText w:val="o"/>
      <w:lvlJc w:val="left"/>
      <w:pPr>
        <w:ind w:left="3240" w:hanging="360"/>
      </w:pPr>
      <w:rPr>
        <w:rFonts w:ascii="Century" w:hAnsi="Century"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A6D54B0"/>
    <w:multiLevelType w:val="hybridMultilevel"/>
    <w:tmpl w:val="1400CC7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A9CC82A2">
      <w:start w:val="1"/>
      <w:numFmt w:val="bullet"/>
      <w:pStyle w:val="Bullet7"/>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00224"/>
    <w:multiLevelType w:val="hybridMultilevel"/>
    <w:tmpl w:val="859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8637D5"/>
    <w:multiLevelType w:val="multilevel"/>
    <w:tmpl w:val="76A89648"/>
    <w:styleLink w:val="Style2"/>
    <w:lvl w:ilvl="0">
      <w:start w:val="1"/>
      <w:numFmt w:val="upperLetter"/>
      <w:lvlText w:val="%1."/>
      <w:lvlJc w:val="left"/>
      <w:pPr>
        <w:ind w:left="1360" w:hanging="720"/>
      </w:pPr>
      <w:rPr>
        <w:rFonts w:ascii="Calibri" w:eastAsia="Times New Roman" w:hAnsi="Calibri" w:hint="default"/>
        <w:b w:val="0"/>
        <w:bCs/>
        <w:sz w:val="24"/>
        <w:szCs w:val="24"/>
      </w:rPr>
    </w:lvl>
    <w:lvl w:ilvl="1">
      <w:start w:val="1"/>
      <w:numFmt w:val="decimal"/>
      <w:lvlText w:val="%2."/>
      <w:lvlJc w:val="left"/>
      <w:pPr>
        <w:ind w:left="1720" w:hanging="360"/>
      </w:pPr>
      <w:rPr>
        <w:rFonts w:ascii="Times New Roman" w:eastAsia="Times New Roman" w:hAnsi="Times New Roman" w:hint="default"/>
        <w:spacing w:val="-1"/>
        <w:sz w:val="24"/>
        <w:szCs w:val="24"/>
      </w:rPr>
    </w:lvl>
    <w:lvl w:ilvl="2">
      <w:start w:val="1"/>
      <w:numFmt w:val="decimal"/>
      <w:lvlText w:val="%3."/>
      <w:lvlJc w:val="left"/>
      <w:pPr>
        <w:ind w:left="2080" w:hanging="360"/>
      </w:pPr>
      <w:rPr>
        <w:rFonts w:ascii="Times New Roman" w:eastAsia="Times New Roman" w:hAnsi="Times New Roman" w:hint="default"/>
        <w:sz w:val="24"/>
        <w:szCs w:val="24"/>
      </w:rPr>
    </w:lvl>
    <w:lvl w:ilvl="3">
      <w:start w:val="1"/>
      <w:numFmt w:val="bullet"/>
      <w:lvlText w:val="•"/>
      <w:lvlJc w:val="left"/>
      <w:pPr>
        <w:ind w:left="2080" w:hanging="360"/>
      </w:pPr>
      <w:rPr>
        <w:rFonts w:hint="default"/>
      </w:rPr>
    </w:lvl>
    <w:lvl w:ilvl="4">
      <w:start w:val="1"/>
      <w:numFmt w:val="bullet"/>
      <w:lvlText w:val="•"/>
      <w:lvlJc w:val="left"/>
      <w:pPr>
        <w:ind w:left="3148" w:hanging="360"/>
      </w:pPr>
      <w:rPr>
        <w:rFonts w:hint="default"/>
      </w:rPr>
    </w:lvl>
    <w:lvl w:ilvl="5">
      <w:start w:val="1"/>
      <w:numFmt w:val="bullet"/>
      <w:lvlText w:val="•"/>
      <w:lvlJc w:val="left"/>
      <w:pPr>
        <w:ind w:left="4217" w:hanging="360"/>
      </w:pPr>
      <w:rPr>
        <w:rFonts w:hint="default"/>
      </w:rPr>
    </w:lvl>
    <w:lvl w:ilvl="6">
      <w:start w:val="1"/>
      <w:numFmt w:val="bullet"/>
      <w:lvlText w:val="•"/>
      <w:lvlJc w:val="left"/>
      <w:pPr>
        <w:ind w:left="5285"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22" w:hanging="360"/>
      </w:pPr>
      <w:rPr>
        <w:rFonts w:hint="default"/>
      </w:rPr>
    </w:lvl>
  </w:abstractNum>
  <w:abstractNum w:abstractNumId="11" w15:restartNumberingAfterBreak="0">
    <w:nsid w:val="65651A07"/>
    <w:multiLevelType w:val="hybridMultilevel"/>
    <w:tmpl w:val="BA3C2AEC"/>
    <w:lvl w:ilvl="0" w:tplc="82BAB066">
      <w:start w:val="1"/>
      <w:numFmt w:val="bullet"/>
      <w:pStyle w:val="TableBullet1"/>
      <w:lvlText w:val=""/>
      <w:lvlJc w:val="left"/>
      <w:pPr>
        <w:ind w:left="720" w:hanging="360"/>
      </w:pPr>
      <w:rPr>
        <w:rFonts w:ascii="Symbol" w:hAnsi="Symbol" w:hint="default"/>
      </w:rPr>
    </w:lvl>
    <w:lvl w:ilvl="1" w:tplc="16A88272">
      <w:start w:val="1"/>
      <w:numFmt w:val="bullet"/>
      <w:pStyle w:val="Table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A678C"/>
    <w:multiLevelType w:val="hybridMultilevel"/>
    <w:tmpl w:val="47AA9F38"/>
    <w:lvl w:ilvl="0" w:tplc="5874B2CC">
      <w:start w:val="1"/>
      <w:numFmt w:val="bullet"/>
      <w:pStyle w:val="Bulle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53F4426"/>
    <w:multiLevelType w:val="hybridMultilevel"/>
    <w:tmpl w:val="38A6B2E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87844176">
      <w:start w:val="1"/>
      <w:numFmt w:val="bullet"/>
      <w:pStyle w:val="Bullet8"/>
      <w:lvlText w:val="o"/>
      <w:lvlJc w:val="left"/>
      <w:pPr>
        <w:ind w:left="2880" w:hanging="360"/>
      </w:pPr>
      <w:rPr>
        <w:rFonts w:ascii="Century" w:hAnsi="Century"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3542E"/>
    <w:multiLevelType w:val="hybridMultilevel"/>
    <w:tmpl w:val="471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60401F"/>
    <w:multiLevelType w:val="hybridMultilevel"/>
    <w:tmpl w:val="59C0A8CC"/>
    <w:lvl w:ilvl="0" w:tplc="2DC672F0">
      <w:start w:val="1"/>
      <w:numFmt w:val="bullet"/>
      <w:pStyle w:val="Bullet2"/>
      <w:lvlText w:val="o"/>
      <w:lvlJc w:val="left"/>
      <w:pPr>
        <w:ind w:left="720" w:hanging="360"/>
      </w:pPr>
      <w:rPr>
        <w:rFonts w:ascii="Century" w:hAnsi="Century"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663007">
    <w:abstractNumId w:val="8"/>
  </w:num>
  <w:num w:numId="2" w16cid:durableId="681131991">
    <w:abstractNumId w:val="1"/>
  </w:num>
  <w:num w:numId="3" w16cid:durableId="1863979520">
    <w:abstractNumId w:val="4"/>
  </w:num>
  <w:num w:numId="4" w16cid:durableId="1005861208">
    <w:abstractNumId w:val="10"/>
  </w:num>
  <w:num w:numId="5" w16cid:durableId="1740666967">
    <w:abstractNumId w:val="2"/>
  </w:num>
  <w:num w:numId="6" w16cid:durableId="203442427">
    <w:abstractNumId w:val="15"/>
  </w:num>
  <w:num w:numId="7" w16cid:durableId="603735540">
    <w:abstractNumId w:val="3"/>
  </w:num>
  <w:num w:numId="8" w16cid:durableId="947277122">
    <w:abstractNumId w:val="11"/>
  </w:num>
  <w:num w:numId="9" w16cid:durableId="1254969769">
    <w:abstractNumId w:val="7"/>
  </w:num>
  <w:num w:numId="10" w16cid:durableId="1133787734">
    <w:abstractNumId w:val="13"/>
  </w:num>
  <w:num w:numId="11" w16cid:durableId="1891963025">
    <w:abstractNumId w:val="0"/>
  </w:num>
  <w:num w:numId="12" w16cid:durableId="1871412696">
    <w:abstractNumId w:val="12"/>
  </w:num>
  <w:num w:numId="13" w16cid:durableId="1324158755">
    <w:abstractNumId w:val="6"/>
  </w:num>
  <w:num w:numId="14" w16cid:durableId="1590580912">
    <w:abstractNumId w:val="9"/>
  </w:num>
  <w:num w:numId="15" w16cid:durableId="159546502">
    <w:abstractNumId w:val="14"/>
  </w:num>
  <w:num w:numId="16" w16cid:durableId="207192720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4E"/>
    <w:rsid w:val="00002E3F"/>
    <w:rsid w:val="00021CDB"/>
    <w:rsid w:val="00022903"/>
    <w:rsid w:val="00032A49"/>
    <w:rsid w:val="0003380D"/>
    <w:rsid w:val="00035235"/>
    <w:rsid w:val="00035CF1"/>
    <w:rsid w:val="000438F6"/>
    <w:rsid w:val="00052525"/>
    <w:rsid w:val="000733C1"/>
    <w:rsid w:val="000771B7"/>
    <w:rsid w:val="0008388C"/>
    <w:rsid w:val="000840F5"/>
    <w:rsid w:val="00084AAA"/>
    <w:rsid w:val="00085193"/>
    <w:rsid w:val="00090F7F"/>
    <w:rsid w:val="0009520F"/>
    <w:rsid w:val="00095389"/>
    <w:rsid w:val="000B1F47"/>
    <w:rsid w:val="000B68C0"/>
    <w:rsid w:val="000B77E0"/>
    <w:rsid w:val="000C20E5"/>
    <w:rsid w:val="000C3815"/>
    <w:rsid w:val="000E32A6"/>
    <w:rsid w:val="000E34F7"/>
    <w:rsid w:val="000F3289"/>
    <w:rsid w:val="00103105"/>
    <w:rsid w:val="001074ED"/>
    <w:rsid w:val="00110C22"/>
    <w:rsid w:val="001120D7"/>
    <w:rsid w:val="001128BA"/>
    <w:rsid w:val="001146E9"/>
    <w:rsid w:val="00116017"/>
    <w:rsid w:val="001236AD"/>
    <w:rsid w:val="001243E8"/>
    <w:rsid w:val="00130732"/>
    <w:rsid w:val="00131E49"/>
    <w:rsid w:val="00132ADF"/>
    <w:rsid w:val="00132B3F"/>
    <w:rsid w:val="001452BB"/>
    <w:rsid w:val="00155BE2"/>
    <w:rsid w:val="001631BC"/>
    <w:rsid w:val="00167344"/>
    <w:rsid w:val="00172219"/>
    <w:rsid w:val="00175F17"/>
    <w:rsid w:val="001810FE"/>
    <w:rsid w:val="00182393"/>
    <w:rsid w:val="00182C54"/>
    <w:rsid w:val="00183041"/>
    <w:rsid w:val="001835B6"/>
    <w:rsid w:val="00191269"/>
    <w:rsid w:val="00193211"/>
    <w:rsid w:val="0019460C"/>
    <w:rsid w:val="00195CCC"/>
    <w:rsid w:val="0019673D"/>
    <w:rsid w:val="001970F5"/>
    <w:rsid w:val="001A599B"/>
    <w:rsid w:val="001A61C4"/>
    <w:rsid w:val="001B29BB"/>
    <w:rsid w:val="001B44CD"/>
    <w:rsid w:val="001C43D3"/>
    <w:rsid w:val="001C565D"/>
    <w:rsid w:val="001C643B"/>
    <w:rsid w:val="001D1306"/>
    <w:rsid w:val="001D65CC"/>
    <w:rsid w:val="001E024D"/>
    <w:rsid w:val="001E1A35"/>
    <w:rsid w:val="001F33D1"/>
    <w:rsid w:val="001F3433"/>
    <w:rsid w:val="001F3C2A"/>
    <w:rsid w:val="001F40FC"/>
    <w:rsid w:val="001F4579"/>
    <w:rsid w:val="00200890"/>
    <w:rsid w:val="00201598"/>
    <w:rsid w:val="00201937"/>
    <w:rsid w:val="002079BE"/>
    <w:rsid w:val="00214E63"/>
    <w:rsid w:val="00220E5A"/>
    <w:rsid w:val="002255FA"/>
    <w:rsid w:val="00230DCD"/>
    <w:rsid w:val="00231F95"/>
    <w:rsid w:val="0023664F"/>
    <w:rsid w:val="00237255"/>
    <w:rsid w:val="00240662"/>
    <w:rsid w:val="00240C71"/>
    <w:rsid w:val="00242154"/>
    <w:rsid w:val="00245A94"/>
    <w:rsid w:val="002533FA"/>
    <w:rsid w:val="00254DDF"/>
    <w:rsid w:val="0026105B"/>
    <w:rsid w:val="00261E85"/>
    <w:rsid w:val="00262D69"/>
    <w:rsid w:val="00270122"/>
    <w:rsid w:val="0027286D"/>
    <w:rsid w:val="00273D65"/>
    <w:rsid w:val="002758A7"/>
    <w:rsid w:val="00276717"/>
    <w:rsid w:val="00277881"/>
    <w:rsid w:val="00280DDE"/>
    <w:rsid w:val="00291E71"/>
    <w:rsid w:val="00294467"/>
    <w:rsid w:val="002A1F5F"/>
    <w:rsid w:val="002A2B85"/>
    <w:rsid w:val="002B140C"/>
    <w:rsid w:val="002B40D9"/>
    <w:rsid w:val="002B6878"/>
    <w:rsid w:val="002C2E7D"/>
    <w:rsid w:val="002C61B0"/>
    <w:rsid w:val="002D1379"/>
    <w:rsid w:val="002D2036"/>
    <w:rsid w:val="002D210E"/>
    <w:rsid w:val="002D58DC"/>
    <w:rsid w:val="002E7927"/>
    <w:rsid w:val="002E7DF3"/>
    <w:rsid w:val="002F6B89"/>
    <w:rsid w:val="0030486D"/>
    <w:rsid w:val="003073EF"/>
    <w:rsid w:val="00311564"/>
    <w:rsid w:val="00315EFD"/>
    <w:rsid w:val="00316BA4"/>
    <w:rsid w:val="003230A2"/>
    <w:rsid w:val="00323DCC"/>
    <w:rsid w:val="00336539"/>
    <w:rsid w:val="00337C5F"/>
    <w:rsid w:val="00342958"/>
    <w:rsid w:val="003435AB"/>
    <w:rsid w:val="00345EC4"/>
    <w:rsid w:val="00350606"/>
    <w:rsid w:val="00361029"/>
    <w:rsid w:val="0036321F"/>
    <w:rsid w:val="0036360C"/>
    <w:rsid w:val="0036434D"/>
    <w:rsid w:val="003741B8"/>
    <w:rsid w:val="00381309"/>
    <w:rsid w:val="003827A0"/>
    <w:rsid w:val="00383892"/>
    <w:rsid w:val="00383D97"/>
    <w:rsid w:val="00386E77"/>
    <w:rsid w:val="00392B87"/>
    <w:rsid w:val="00393192"/>
    <w:rsid w:val="00396CA9"/>
    <w:rsid w:val="00397159"/>
    <w:rsid w:val="003A2454"/>
    <w:rsid w:val="003B142C"/>
    <w:rsid w:val="003B46C8"/>
    <w:rsid w:val="003B5D4E"/>
    <w:rsid w:val="003B7F63"/>
    <w:rsid w:val="003C42C0"/>
    <w:rsid w:val="003C6CEC"/>
    <w:rsid w:val="003C7175"/>
    <w:rsid w:val="003D10BD"/>
    <w:rsid w:val="003D1C10"/>
    <w:rsid w:val="003D3CA5"/>
    <w:rsid w:val="003E21C9"/>
    <w:rsid w:val="003E5589"/>
    <w:rsid w:val="003E764A"/>
    <w:rsid w:val="003F2408"/>
    <w:rsid w:val="003F7ADC"/>
    <w:rsid w:val="00400B66"/>
    <w:rsid w:val="00406E33"/>
    <w:rsid w:val="004103EF"/>
    <w:rsid w:val="004127B0"/>
    <w:rsid w:val="004175E0"/>
    <w:rsid w:val="0042389C"/>
    <w:rsid w:val="004244FE"/>
    <w:rsid w:val="00425E4F"/>
    <w:rsid w:val="0043084D"/>
    <w:rsid w:val="00431E6C"/>
    <w:rsid w:val="004362EB"/>
    <w:rsid w:val="004365BB"/>
    <w:rsid w:val="004440DD"/>
    <w:rsid w:val="00445116"/>
    <w:rsid w:val="0044755F"/>
    <w:rsid w:val="00451AC0"/>
    <w:rsid w:val="00451F6D"/>
    <w:rsid w:val="00452427"/>
    <w:rsid w:val="00453A12"/>
    <w:rsid w:val="00453E47"/>
    <w:rsid w:val="00454561"/>
    <w:rsid w:val="00457051"/>
    <w:rsid w:val="00460ACB"/>
    <w:rsid w:val="00464ACF"/>
    <w:rsid w:val="00464BA6"/>
    <w:rsid w:val="00465DBB"/>
    <w:rsid w:val="00465EA6"/>
    <w:rsid w:val="004A1509"/>
    <w:rsid w:val="004A3880"/>
    <w:rsid w:val="004B0B1F"/>
    <w:rsid w:val="004B22C2"/>
    <w:rsid w:val="004B2951"/>
    <w:rsid w:val="004B398F"/>
    <w:rsid w:val="004B6678"/>
    <w:rsid w:val="004B74A5"/>
    <w:rsid w:val="004C228A"/>
    <w:rsid w:val="004D46CF"/>
    <w:rsid w:val="004D60D1"/>
    <w:rsid w:val="004E207B"/>
    <w:rsid w:val="004E54CE"/>
    <w:rsid w:val="004F529C"/>
    <w:rsid w:val="004F7741"/>
    <w:rsid w:val="004F7FE8"/>
    <w:rsid w:val="00510045"/>
    <w:rsid w:val="00511ECC"/>
    <w:rsid w:val="0051387D"/>
    <w:rsid w:val="00515321"/>
    <w:rsid w:val="00515B17"/>
    <w:rsid w:val="00516385"/>
    <w:rsid w:val="00525008"/>
    <w:rsid w:val="0053235B"/>
    <w:rsid w:val="00532BB1"/>
    <w:rsid w:val="00544087"/>
    <w:rsid w:val="005441A1"/>
    <w:rsid w:val="0054621E"/>
    <w:rsid w:val="00555584"/>
    <w:rsid w:val="005558D0"/>
    <w:rsid w:val="00562E0A"/>
    <w:rsid w:val="00564E4D"/>
    <w:rsid w:val="005654B0"/>
    <w:rsid w:val="00565BC7"/>
    <w:rsid w:val="00572783"/>
    <w:rsid w:val="0057405A"/>
    <w:rsid w:val="00576B74"/>
    <w:rsid w:val="005779FD"/>
    <w:rsid w:val="0058690B"/>
    <w:rsid w:val="0059169C"/>
    <w:rsid w:val="00592058"/>
    <w:rsid w:val="005928BA"/>
    <w:rsid w:val="005931C5"/>
    <w:rsid w:val="0059587C"/>
    <w:rsid w:val="00597517"/>
    <w:rsid w:val="005A381E"/>
    <w:rsid w:val="005B20D7"/>
    <w:rsid w:val="005B2301"/>
    <w:rsid w:val="005B6F2A"/>
    <w:rsid w:val="005C505D"/>
    <w:rsid w:val="005D5B4D"/>
    <w:rsid w:val="005D67C9"/>
    <w:rsid w:val="005E0054"/>
    <w:rsid w:val="005E08B6"/>
    <w:rsid w:val="005E2AA2"/>
    <w:rsid w:val="005E55DD"/>
    <w:rsid w:val="005E5F8F"/>
    <w:rsid w:val="005E7123"/>
    <w:rsid w:val="005F327C"/>
    <w:rsid w:val="005F37A9"/>
    <w:rsid w:val="005F714D"/>
    <w:rsid w:val="00603EAD"/>
    <w:rsid w:val="00607D88"/>
    <w:rsid w:val="0061001D"/>
    <w:rsid w:val="0061346D"/>
    <w:rsid w:val="00616E45"/>
    <w:rsid w:val="00627BBF"/>
    <w:rsid w:val="006431B0"/>
    <w:rsid w:val="0064321D"/>
    <w:rsid w:val="006477E3"/>
    <w:rsid w:val="00647C93"/>
    <w:rsid w:val="006527A9"/>
    <w:rsid w:val="0065304F"/>
    <w:rsid w:val="00654DDE"/>
    <w:rsid w:val="00663C8A"/>
    <w:rsid w:val="006641E9"/>
    <w:rsid w:val="00666006"/>
    <w:rsid w:val="006702F8"/>
    <w:rsid w:val="006710B0"/>
    <w:rsid w:val="00671391"/>
    <w:rsid w:val="00676232"/>
    <w:rsid w:val="00682C41"/>
    <w:rsid w:val="00682D7E"/>
    <w:rsid w:val="006943EF"/>
    <w:rsid w:val="006A01FA"/>
    <w:rsid w:val="006A0E09"/>
    <w:rsid w:val="006B1A02"/>
    <w:rsid w:val="006B1BA4"/>
    <w:rsid w:val="006C1129"/>
    <w:rsid w:val="006C5238"/>
    <w:rsid w:val="006D22D8"/>
    <w:rsid w:val="006D76F0"/>
    <w:rsid w:val="006E0182"/>
    <w:rsid w:val="006E0B3E"/>
    <w:rsid w:val="006E1C78"/>
    <w:rsid w:val="006E384B"/>
    <w:rsid w:val="006F38BA"/>
    <w:rsid w:val="006F3A6C"/>
    <w:rsid w:val="006F5AD7"/>
    <w:rsid w:val="007037A8"/>
    <w:rsid w:val="007046E4"/>
    <w:rsid w:val="00706A8D"/>
    <w:rsid w:val="007160E8"/>
    <w:rsid w:val="00721A3D"/>
    <w:rsid w:val="00721F06"/>
    <w:rsid w:val="007242EC"/>
    <w:rsid w:val="00724634"/>
    <w:rsid w:val="00732A0E"/>
    <w:rsid w:val="00736A33"/>
    <w:rsid w:val="00736A98"/>
    <w:rsid w:val="007419AD"/>
    <w:rsid w:val="00742A46"/>
    <w:rsid w:val="00743511"/>
    <w:rsid w:val="00746B69"/>
    <w:rsid w:val="007544CA"/>
    <w:rsid w:val="00757F8B"/>
    <w:rsid w:val="00760172"/>
    <w:rsid w:val="00760976"/>
    <w:rsid w:val="007612D0"/>
    <w:rsid w:val="0076145B"/>
    <w:rsid w:val="00766670"/>
    <w:rsid w:val="007747F6"/>
    <w:rsid w:val="007774BC"/>
    <w:rsid w:val="00781682"/>
    <w:rsid w:val="00782991"/>
    <w:rsid w:val="00783E76"/>
    <w:rsid w:val="00794A02"/>
    <w:rsid w:val="00796460"/>
    <w:rsid w:val="0079790B"/>
    <w:rsid w:val="007B1F7D"/>
    <w:rsid w:val="007B21A3"/>
    <w:rsid w:val="007B5A09"/>
    <w:rsid w:val="007C164E"/>
    <w:rsid w:val="007C6BAD"/>
    <w:rsid w:val="007D2ED5"/>
    <w:rsid w:val="007D4E92"/>
    <w:rsid w:val="007D7C70"/>
    <w:rsid w:val="007F1485"/>
    <w:rsid w:val="007F7388"/>
    <w:rsid w:val="008078AF"/>
    <w:rsid w:val="00810D66"/>
    <w:rsid w:val="00813328"/>
    <w:rsid w:val="00815A81"/>
    <w:rsid w:val="00815C0E"/>
    <w:rsid w:val="00820FC3"/>
    <w:rsid w:val="00823C92"/>
    <w:rsid w:val="008268CF"/>
    <w:rsid w:val="00827A6A"/>
    <w:rsid w:val="00827D48"/>
    <w:rsid w:val="0083545F"/>
    <w:rsid w:val="00841CC5"/>
    <w:rsid w:val="00846058"/>
    <w:rsid w:val="008472DD"/>
    <w:rsid w:val="00862DED"/>
    <w:rsid w:val="00867DD7"/>
    <w:rsid w:val="0087634B"/>
    <w:rsid w:val="0088062D"/>
    <w:rsid w:val="00886E17"/>
    <w:rsid w:val="0089106D"/>
    <w:rsid w:val="008930AC"/>
    <w:rsid w:val="00895902"/>
    <w:rsid w:val="00897006"/>
    <w:rsid w:val="00897B29"/>
    <w:rsid w:val="008A0497"/>
    <w:rsid w:val="008A3778"/>
    <w:rsid w:val="008B3867"/>
    <w:rsid w:val="008B61E5"/>
    <w:rsid w:val="008C04CF"/>
    <w:rsid w:val="008C1164"/>
    <w:rsid w:val="008C1FB3"/>
    <w:rsid w:val="008C270F"/>
    <w:rsid w:val="008C3863"/>
    <w:rsid w:val="008C7086"/>
    <w:rsid w:val="008D31C5"/>
    <w:rsid w:val="008E062C"/>
    <w:rsid w:val="008E1426"/>
    <w:rsid w:val="008E53C0"/>
    <w:rsid w:val="008E5A26"/>
    <w:rsid w:val="008E679B"/>
    <w:rsid w:val="008E79EB"/>
    <w:rsid w:val="008F111D"/>
    <w:rsid w:val="008F426B"/>
    <w:rsid w:val="00901D80"/>
    <w:rsid w:val="0090473E"/>
    <w:rsid w:val="009057FE"/>
    <w:rsid w:val="0090779C"/>
    <w:rsid w:val="00912859"/>
    <w:rsid w:val="00913C25"/>
    <w:rsid w:val="00914182"/>
    <w:rsid w:val="0091453A"/>
    <w:rsid w:val="00915613"/>
    <w:rsid w:val="00923470"/>
    <w:rsid w:val="009316B8"/>
    <w:rsid w:val="00954029"/>
    <w:rsid w:val="0096186C"/>
    <w:rsid w:val="00967155"/>
    <w:rsid w:val="009717A8"/>
    <w:rsid w:val="0097761E"/>
    <w:rsid w:val="009820A3"/>
    <w:rsid w:val="00983DCF"/>
    <w:rsid w:val="00990888"/>
    <w:rsid w:val="0099528F"/>
    <w:rsid w:val="00997558"/>
    <w:rsid w:val="009976A9"/>
    <w:rsid w:val="009A1E21"/>
    <w:rsid w:val="009A37C1"/>
    <w:rsid w:val="009A5526"/>
    <w:rsid w:val="009B360D"/>
    <w:rsid w:val="009B3B17"/>
    <w:rsid w:val="009B4AB7"/>
    <w:rsid w:val="009B5DC6"/>
    <w:rsid w:val="009C396F"/>
    <w:rsid w:val="009C5907"/>
    <w:rsid w:val="009D3C91"/>
    <w:rsid w:val="009F0E59"/>
    <w:rsid w:val="009F11E0"/>
    <w:rsid w:val="009F242A"/>
    <w:rsid w:val="009F413F"/>
    <w:rsid w:val="009F5BE5"/>
    <w:rsid w:val="00A00E7C"/>
    <w:rsid w:val="00A00F89"/>
    <w:rsid w:val="00A01153"/>
    <w:rsid w:val="00A028E5"/>
    <w:rsid w:val="00A0325F"/>
    <w:rsid w:val="00A0499C"/>
    <w:rsid w:val="00A15FAF"/>
    <w:rsid w:val="00A23EAD"/>
    <w:rsid w:val="00A24F38"/>
    <w:rsid w:val="00A2793B"/>
    <w:rsid w:val="00A30DBC"/>
    <w:rsid w:val="00A4338F"/>
    <w:rsid w:val="00A52F12"/>
    <w:rsid w:val="00A61DAC"/>
    <w:rsid w:val="00A738D2"/>
    <w:rsid w:val="00A76B16"/>
    <w:rsid w:val="00A77E1B"/>
    <w:rsid w:val="00A84A0C"/>
    <w:rsid w:val="00A85E2E"/>
    <w:rsid w:val="00A9445D"/>
    <w:rsid w:val="00A96A6D"/>
    <w:rsid w:val="00AA50BE"/>
    <w:rsid w:val="00AA7581"/>
    <w:rsid w:val="00AB2EB5"/>
    <w:rsid w:val="00AB4A34"/>
    <w:rsid w:val="00AC0D06"/>
    <w:rsid w:val="00AC563F"/>
    <w:rsid w:val="00AC637C"/>
    <w:rsid w:val="00AD068B"/>
    <w:rsid w:val="00AD0E2D"/>
    <w:rsid w:val="00AD7200"/>
    <w:rsid w:val="00AE13A9"/>
    <w:rsid w:val="00AE2806"/>
    <w:rsid w:val="00AE3E02"/>
    <w:rsid w:val="00AE4F39"/>
    <w:rsid w:val="00AF3B73"/>
    <w:rsid w:val="00B0001A"/>
    <w:rsid w:val="00B0034B"/>
    <w:rsid w:val="00B03566"/>
    <w:rsid w:val="00B03B70"/>
    <w:rsid w:val="00B1306A"/>
    <w:rsid w:val="00B13361"/>
    <w:rsid w:val="00B2067B"/>
    <w:rsid w:val="00B31E92"/>
    <w:rsid w:val="00B33297"/>
    <w:rsid w:val="00B44AE1"/>
    <w:rsid w:val="00B46178"/>
    <w:rsid w:val="00B5128C"/>
    <w:rsid w:val="00B53E62"/>
    <w:rsid w:val="00B56AF3"/>
    <w:rsid w:val="00B637CE"/>
    <w:rsid w:val="00B71B48"/>
    <w:rsid w:val="00B728A3"/>
    <w:rsid w:val="00B75396"/>
    <w:rsid w:val="00B76488"/>
    <w:rsid w:val="00B86B53"/>
    <w:rsid w:val="00B86E20"/>
    <w:rsid w:val="00B90756"/>
    <w:rsid w:val="00B9609B"/>
    <w:rsid w:val="00BA52E5"/>
    <w:rsid w:val="00BA7997"/>
    <w:rsid w:val="00BA7F37"/>
    <w:rsid w:val="00BB6767"/>
    <w:rsid w:val="00BC2048"/>
    <w:rsid w:val="00BC21CC"/>
    <w:rsid w:val="00BC7609"/>
    <w:rsid w:val="00BD2960"/>
    <w:rsid w:val="00BE23A5"/>
    <w:rsid w:val="00BE7292"/>
    <w:rsid w:val="00BE73B8"/>
    <w:rsid w:val="00C04757"/>
    <w:rsid w:val="00C0495D"/>
    <w:rsid w:val="00C05998"/>
    <w:rsid w:val="00C074C9"/>
    <w:rsid w:val="00C136B5"/>
    <w:rsid w:val="00C148C2"/>
    <w:rsid w:val="00C168B5"/>
    <w:rsid w:val="00C21B59"/>
    <w:rsid w:val="00C30666"/>
    <w:rsid w:val="00C32160"/>
    <w:rsid w:val="00C35FD2"/>
    <w:rsid w:val="00C419A9"/>
    <w:rsid w:val="00C41D27"/>
    <w:rsid w:val="00C509C2"/>
    <w:rsid w:val="00C52E8A"/>
    <w:rsid w:val="00C53190"/>
    <w:rsid w:val="00C54E61"/>
    <w:rsid w:val="00C60CD7"/>
    <w:rsid w:val="00C62554"/>
    <w:rsid w:val="00C65917"/>
    <w:rsid w:val="00C71C5C"/>
    <w:rsid w:val="00C72C4F"/>
    <w:rsid w:val="00C76093"/>
    <w:rsid w:val="00C76A0A"/>
    <w:rsid w:val="00C76BEA"/>
    <w:rsid w:val="00C85D9E"/>
    <w:rsid w:val="00C934F1"/>
    <w:rsid w:val="00C93509"/>
    <w:rsid w:val="00CB425F"/>
    <w:rsid w:val="00CB7FD6"/>
    <w:rsid w:val="00CC77A9"/>
    <w:rsid w:val="00CC7FEC"/>
    <w:rsid w:val="00CD1CEE"/>
    <w:rsid w:val="00CD5EC2"/>
    <w:rsid w:val="00CE2AB2"/>
    <w:rsid w:val="00CE3A1F"/>
    <w:rsid w:val="00CE69B0"/>
    <w:rsid w:val="00CE7CB2"/>
    <w:rsid w:val="00CF7CBC"/>
    <w:rsid w:val="00D03C2E"/>
    <w:rsid w:val="00D12BBE"/>
    <w:rsid w:val="00D13CC2"/>
    <w:rsid w:val="00D202C0"/>
    <w:rsid w:val="00D22489"/>
    <w:rsid w:val="00D22A7E"/>
    <w:rsid w:val="00D237BD"/>
    <w:rsid w:val="00D26AFE"/>
    <w:rsid w:val="00D353DE"/>
    <w:rsid w:val="00D411AD"/>
    <w:rsid w:val="00D42FDA"/>
    <w:rsid w:val="00D43B9E"/>
    <w:rsid w:val="00D71D67"/>
    <w:rsid w:val="00D74C23"/>
    <w:rsid w:val="00D7718A"/>
    <w:rsid w:val="00D82D68"/>
    <w:rsid w:val="00D9354C"/>
    <w:rsid w:val="00DA7F35"/>
    <w:rsid w:val="00DB38C5"/>
    <w:rsid w:val="00DC04CF"/>
    <w:rsid w:val="00DC132D"/>
    <w:rsid w:val="00DC408B"/>
    <w:rsid w:val="00DC44F8"/>
    <w:rsid w:val="00DC6532"/>
    <w:rsid w:val="00DC6683"/>
    <w:rsid w:val="00DD0F27"/>
    <w:rsid w:val="00DD6962"/>
    <w:rsid w:val="00DE4529"/>
    <w:rsid w:val="00DE54A6"/>
    <w:rsid w:val="00DF48BD"/>
    <w:rsid w:val="00DF53F4"/>
    <w:rsid w:val="00E02E54"/>
    <w:rsid w:val="00E068EC"/>
    <w:rsid w:val="00E102F4"/>
    <w:rsid w:val="00E14236"/>
    <w:rsid w:val="00E147C9"/>
    <w:rsid w:val="00E24D8E"/>
    <w:rsid w:val="00E252F8"/>
    <w:rsid w:val="00E33BDA"/>
    <w:rsid w:val="00E40B34"/>
    <w:rsid w:val="00E500BB"/>
    <w:rsid w:val="00E5013A"/>
    <w:rsid w:val="00E51B03"/>
    <w:rsid w:val="00E5364B"/>
    <w:rsid w:val="00E6060D"/>
    <w:rsid w:val="00E8492C"/>
    <w:rsid w:val="00E9075F"/>
    <w:rsid w:val="00E90A61"/>
    <w:rsid w:val="00E934FF"/>
    <w:rsid w:val="00E944A3"/>
    <w:rsid w:val="00E95F09"/>
    <w:rsid w:val="00EA1BAA"/>
    <w:rsid w:val="00EA556F"/>
    <w:rsid w:val="00EC09AA"/>
    <w:rsid w:val="00ED4F2C"/>
    <w:rsid w:val="00EE5C20"/>
    <w:rsid w:val="00EE779D"/>
    <w:rsid w:val="00EF5491"/>
    <w:rsid w:val="00F01077"/>
    <w:rsid w:val="00F0240D"/>
    <w:rsid w:val="00F07FFD"/>
    <w:rsid w:val="00F10624"/>
    <w:rsid w:val="00F13EC2"/>
    <w:rsid w:val="00F14ED6"/>
    <w:rsid w:val="00F16922"/>
    <w:rsid w:val="00F17703"/>
    <w:rsid w:val="00F3572D"/>
    <w:rsid w:val="00F37EEF"/>
    <w:rsid w:val="00F4462C"/>
    <w:rsid w:val="00F52B76"/>
    <w:rsid w:val="00F5747E"/>
    <w:rsid w:val="00F61333"/>
    <w:rsid w:val="00F63BB0"/>
    <w:rsid w:val="00F64931"/>
    <w:rsid w:val="00F65BDD"/>
    <w:rsid w:val="00F7429D"/>
    <w:rsid w:val="00F74B42"/>
    <w:rsid w:val="00F90635"/>
    <w:rsid w:val="00FA223B"/>
    <w:rsid w:val="00FB030E"/>
    <w:rsid w:val="00FB088C"/>
    <w:rsid w:val="00FB2ABA"/>
    <w:rsid w:val="00FB41D9"/>
    <w:rsid w:val="00FC1B3E"/>
    <w:rsid w:val="00FC517C"/>
    <w:rsid w:val="00FC5868"/>
    <w:rsid w:val="00FC5BB6"/>
    <w:rsid w:val="00FC621F"/>
    <w:rsid w:val="00FD032B"/>
    <w:rsid w:val="00FD15FC"/>
    <w:rsid w:val="00FE0AC9"/>
    <w:rsid w:val="00FE6F61"/>
    <w:rsid w:val="00FE7977"/>
    <w:rsid w:val="00FF0AD5"/>
    <w:rsid w:val="00FF0AE8"/>
    <w:rsid w:val="00FF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0B6C7"/>
  <w15:chartTrackingRefBased/>
  <w15:docId w15:val="{5F372D0D-2E45-4D09-A186-AE809386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E5"/>
    <w:pPr>
      <w:spacing w:before="160" w:line="288" w:lineRule="auto"/>
    </w:pPr>
    <w:rPr>
      <w:rFonts w:ascii="Century" w:eastAsiaTheme="minorEastAsia" w:hAnsi="Century" w:cs="Calibri"/>
      <w:szCs w:val="24"/>
    </w:rPr>
  </w:style>
  <w:style w:type="paragraph" w:styleId="Heading1">
    <w:name w:val="heading 1"/>
    <w:basedOn w:val="Normal"/>
    <w:link w:val="Heading1Char"/>
    <w:uiPriority w:val="1"/>
    <w:qFormat/>
    <w:rsid w:val="004C228A"/>
    <w:pPr>
      <w:outlineLvl w:val="0"/>
    </w:pPr>
    <w:rPr>
      <w:rFonts w:ascii="Calibri" w:hAnsi="Calibri"/>
      <w:b/>
      <w:color w:val="071B2C"/>
      <w:sz w:val="32"/>
      <w:szCs w:val="32"/>
    </w:rPr>
  </w:style>
  <w:style w:type="paragraph" w:styleId="Heading2">
    <w:name w:val="heading 2"/>
    <w:basedOn w:val="Normal"/>
    <w:next w:val="Normal"/>
    <w:link w:val="Heading2Char"/>
    <w:uiPriority w:val="9"/>
    <w:unhideWhenUsed/>
    <w:qFormat/>
    <w:rsid w:val="00452427"/>
    <w:pPr>
      <w:keepNext/>
      <w:keepLines/>
      <w:outlineLvl w:val="1"/>
    </w:pPr>
    <w:rPr>
      <w:rFonts w:ascii="Calibri" w:eastAsiaTheme="majorEastAsia" w:hAnsi="Calibri"/>
      <w:b/>
      <w:sz w:val="26"/>
      <w:szCs w:val="26"/>
    </w:rPr>
  </w:style>
  <w:style w:type="paragraph" w:styleId="Heading3">
    <w:name w:val="heading 3"/>
    <w:basedOn w:val="Heading2"/>
    <w:next w:val="Normal"/>
    <w:link w:val="Heading3Char"/>
    <w:uiPriority w:val="9"/>
    <w:unhideWhenUsed/>
    <w:qFormat/>
    <w:rsid w:val="003E5589"/>
    <w:pPr>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28A"/>
    <w:pPr>
      <w:tabs>
        <w:tab w:val="center" w:pos="4320"/>
        <w:tab w:val="right" w:pos="8640"/>
      </w:tabs>
    </w:pPr>
  </w:style>
  <w:style w:type="character" w:customStyle="1" w:styleId="HeaderChar">
    <w:name w:val="Header Char"/>
    <w:basedOn w:val="DefaultParagraphFont"/>
    <w:link w:val="Header"/>
    <w:uiPriority w:val="99"/>
    <w:rsid w:val="004C228A"/>
    <w:rPr>
      <w:rFonts w:ascii="Cambria" w:eastAsiaTheme="minorEastAsia" w:hAnsi="Cambria" w:cs="Calibri"/>
      <w:szCs w:val="24"/>
    </w:rPr>
  </w:style>
  <w:style w:type="paragraph" w:styleId="Footer">
    <w:name w:val="footer"/>
    <w:basedOn w:val="Normal"/>
    <w:link w:val="FooterChar"/>
    <w:uiPriority w:val="99"/>
    <w:unhideWhenUsed/>
    <w:rsid w:val="004C228A"/>
    <w:pPr>
      <w:tabs>
        <w:tab w:val="center" w:pos="4320"/>
        <w:tab w:val="right" w:pos="8640"/>
      </w:tabs>
    </w:pPr>
  </w:style>
  <w:style w:type="character" w:customStyle="1" w:styleId="FooterChar">
    <w:name w:val="Footer Char"/>
    <w:basedOn w:val="DefaultParagraphFont"/>
    <w:link w:val="Footer"/>
    <w:uiPriority w:val="99"/>
    <w:rsid w:val="004C228A"/>
    <w:rPr>
      <w:rFonts w:ascii="Cambria" w:eastAsiaTheme="minorEastAsia" w:hAnsi="Cambria" w:cs="Calibri"/>
      <w:szCs w:val="24"/>
    </w:rPr>
  </w:style>
  <w:style w:type="paragraph" w:styleId="IntenseQuote">
    <w:name w:val="Intense Quote"/>
    <w:basedOn w:val="Normal"/>
    <w:next w:val="Normal"/>
    <w:link w:val="IntenseQuoteChar"/>
    <w:uiPriority w:val="30"/>
    <w:qFormat/>
    <w:rsid w:val="004127B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27B0"/>
    <w:rPr>
      <w:i/>
      <w:iCs/>
      <w:color w:val="5B9BD5" w:themeColor="accent1"/>
    </w:rPr>
  </w:style>
  <w:style w:type="character" w:styleId="Hyperlink">
    <w:name w:val="Hyperlink"/>
    <w:basedOn w:val="DefaultParagraphFont"/>
    <w:uiPriority w:val="99"/>
    <w:unhideWhenUsed/>
    <w:rsid w:val="00B86E20"/>
    <w:rPr>
      <w:color w:val="0563C1" w:themeColor="hyperlink"/>
      <w:u w:val="single"/>
    </w:rPr>
  </w:style>
  <w:style w:type="paragraph" w:styleId="BalloonText">
    <w:name w:val="Balloon Text"/>
    <w:basedOn w:val="Normal"/>
    <w:link w:val="BalloonTextChar"/>
    <w:uiPriority w:val="99"/>
    <w:semiHidden/>
    <w:unhideWhenUsed/>
    <w:rsid w:val="004C2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28A"/>
    <w:rPr>
      <w:rFonts w:ascii="Lucida Grande" w:eastAsiaTheme="minorEastAsia" w:hAnsi="Lucida Grande" w:cs="Lucida Grande"/>
      <w:sz w:val="18"/>
      <w:szCs w:val="18"/>
    </w:rPr>
  </w:style>
  <w:style w:type="character" w:customStyle="1" w:styleId="Heading1Char">
    <w:name w:val="Heading 1 Char"/>
    <w:basedOn w:val="DefaultParagraphFont"/>
    <w:link w:val="Heading1"/>
    <w:uiPriority w:val="1"/>
    <w:rsid w:val="004C228A"/>
    <w:rPr>
      <w:rFonts w:ascii="Calibri" w:eastAsiaTheme="minorEastAsia" w:hAnsi="Calibri" w:cs="Calibri"/>
      <w:b/>
      <w:color w:val="071B2C"/>
      <w:sz w:val="32"/>
      <w:szCs w:val="32"/>
    </w:rPr>
  </w:style>
  <w:style w:type="paragraph" w:customStyle="1" w:styleId="BasicText">
    <w:name w:val="BasicText"/>
    <w:link w:val="BasicTextChar"/>
    <w:uiPriority w:val="9"/>
    <w:qFormat/>
    <w:rsid w:val="00F10624"/>
    <w:pPr>
      <w:tabs>
        <w:tab w:val="left" w:pos="360"/>
        <w:tab w:val="left" w:pos="1440"/>
        <w:tab w:val="left" w:pos="2160"/>
        <w:tab w:val="left" w:pos="2880"/>
        <w:tab w:val="left" w:pos="3600"/>
      </w:tabs>
      <w:spacing w:before="160" w:line="288" w:lineRule="auto"/>
    </w:pPr>
    <w:rPr>
      <w:rFonts w:ascii="Century" w:eastAsia="Times New Roman" w:hAnsi="Century" w:cs="Times New Roman"/>
      <w:szCs w:val="24"/>
    </w:rPr>
  </w:style>
  <w:style w:type="paragraph" w:customStyle="1" w:styleId="DocTitle">
    <w:name w:val="DocTitle"/>
    <w:uiPriority w:val="99"/>
    <w:rsid w:val="00F10624"/>
    <w:pPr>
      <w:pBdr>
        <w:bottom w:val="single" w:sz="4" w:space="1" w:color="296EBC"/>
      </w:pBdr>
      <w:spacing w:before="120" w:after="0" w:line="240" w:lineRule="auto"/>
    </w:pPr>
    <w:rPr>
      <w:rFonts w:ascii="Calibri" w:eastAsia="Times New Roman" w:hAnsi="Calibri" w:cs="Times New Roman"/>
      <w:b/>
      <w:color w:val="296EBC"/>
      <w:sz w:val="36"/>
      <w:szCs w:val="32"/>
    </w:rPr>
  </w:style>
  <w:style w:type="paragraph" w:customStyle="1" w:styleId="NumberedList">
    <w:name w:val="NumberedList"/>
    <w:qFormat/>
    <w:rsid w:val="00F74B42"/>
    <w:pPr>
      <w:numPr>
        <w:numId w:val="2"/>
      </w:numPr>
      <w:spacing w:before="60" w:after="60" w:line="288" w:lineRule="auto"/>
      <w:ind w:left="360"/>
    </w:pPr>
    <w:rPr>
      <w:rFonts w:ascii="Century" w:eastAsia="Times New Roman" w:hAnsi="Century" w:cs="Times New Roman"/>
      <w:szCs w:val="24"/>
    </w:rPr>
  </w:style>
  <w:style w:type="paragraph" w:customStyle="1" w:styleId="TableHeading">
    <w:name w:val="TableHeading"/>
    <w:uiPriority w:val="29"/>
    <w:qFormat/>
    <w:rsid w:val="001128BA"/>
    <w:pPr>
      <w:spacing w:before="40" w:after="40" w:line="264" w:lineRule="auto"/>
      <w:jc w:val="center"/>
    </w:pPr>
    <w:rPr>
      <w:rFonts w:ascii="Calibri" w:eastAsia="Times New Roman" w:hAnsi="Calibri" w:cs="Times New Roman"/>
      <w:b/>
      <w:sz w:val="20"/>
      <w:szCs w:val="16"/>
    </w:rPr>
  </w:style>
  <w:style w:type="character" w:customStyle="1" w:styleId="BasicTextChar">
    <w:name w:val="BasicText Char"/>
    <w:basedOn w:val="DefaultParagraphFont"/>
    <w:link w:val="BasicText"/>
    <w:uiPriority w:val="9"/>
    <w:rsid w:val="00F10624"/>
    <w:rPr>
      <w:rFonts w:ascii="Century" w:eastAsia="Times New Roman" w:hAnsi="Century" w:cs="Times New Roman"/>
      <w:szCs w:val="24"/>
    </w:rPr>
  </w:style>
  <w:style w:type="table" w:styleId="GridTable4-Accent1">
    <w:name w:val="Grid Table 4 Accent 1"/>
    <w:basedOn w:val="TableNormal"/>
    <w:uiPriority w:val="49"/>
    <w:rsid w:val="006E1C7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5">
    <w:name w:val="List Table 3 Accent 5"/>
    <w:basedOn w:val="TableNormal"/>
    <w:uiPriority w:val="48"/>
    <w:rsid w:val="006E1C7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Revision">
    <w:name w:val="Revision"/>
    <w:hidden/>
    <w:uiPriority w:val="99"/>
    <w:semiHidden/>
    <w:rsid w:val="00983DCF"/>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452427"/>
    <w:rPr>
      <w:rFonts w:ascii="Calibri" w:eastAsiaTheme="majorEastAsia" w:hAnsi="Calibri" w:cs="Calibri"/>
      <w:b/>
      <w:sz w:val="26"/>
      <w:szCs w:val="26"/>
    </w:rPr>
  </w:style>
  <w:style w:type="table" w:styleId="TableGrid">
    <w:name w:val="Table Grid"/>
    <w:basedOn w:val="TableNormal"/>
    <w:uiPriority w:val="59"/>
    <w:rsid w:val="004C228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C228A"/>
    <w:pPr>
      <w:numPr>
        <w:numId w:val="3"/>
      </w:numPr>
    </w:pPr>
  </w:style>
  <w:style w:type="numbering" w:customStyle="1" w:styleId="Style2">
    <w:name w:val="Style2"/>
    <w:uiPriority w:val="99"/>
    <w:rsid w:val="004C228A"/>
    <w:pPr>
      <w:numPr>
        <w:numId w:val="4"/>
      </w:numPr>
    </w:pPr>
  </w:style>
  <w:style w:type="numbering" w:customStyle="1" w:styleId="Style3">
    <w:name w:val="Style3"/>
    <w:uiPriority w:val="99"/>
    <w:rsid w:val="004C228A"/>
    <w:pPr>
      <w:numPr>
        <w:numId w:val="5"/>
      </w:numPr>
    </w:pPr>
  </w:style>
  <w:style w:type="paragraph" w:styleId="Title">
    <w:name w:val="Title"/>
    <w:next w:val="RevisionDate"/>
    <w:link w:val="TitleChar"/>
    <w:uiPriority w:val="10"/>
    <w:qFormat/>
    <w:rsid w:val="004C228A"/>
    <w:pPr>
      <w:pBdr>
        <w:bottom w:val="single" w:sz="4" w:space="1" w:color="071B2C"/>
      </w:pBdr>
      <w:spacing w:after="0" w:line="240" w:lineRule="auto"/>
      <w:contextualSpacing/>
    </w:pPr>
    <w:rPr>
      <w:rFonts w:ascii="Calibri" w:eastAsiaTheme="majorEastAsia" w:hAnsi="Calibri" w:cstheme="majorBidi"/>
      <w:b/>
      <w:color w:val="071B2C"/>
      <w:spacing w:val="-10"/>
      <w:kern w:val="28"/>
      <w:sz w:val="56"/>
      <w:szCs w:val="56"/>
    </w:rPr>
  </w:style>
  <w:style w:type="character" w:customStyle="1" w:styleId="TitleChar">
    <w:name w:val="Title Char"/>
    <w:basedOn w:val="DefaultParagraphFont"/>
    <w:link w:val="Title"/>
    <w:uiPriority w:val="10"/>
    <w:rsid w:val="004C228A"/>
    <w:rPr>
      <w:rFonts w:ascii="Calibri" w:eastAsiaTheme="majorEastAsia" w:hAnsi="Calibri" w:cstheme="majorBidi"/>
      <w:b/>
      <w:color w:val="071B2C"/>
      <w:spacing w:val="-10"/>
      <w:kern w:val="28"/>
      <w:sz w:val="56"/>
      <w:szCs w:val="56"/>
    </w:rPr>
  </w:style>
  <w:style w:type="paragraph" w:customStyle="1" w:styleId="RevisionDate">
    <w:name w:val="Revision Date"/>
    <w:qFormat/>
    <w:rsid w:val="004C228A"/>
    <w:pPr>
      <w:spacing w:before="40" w:after="400" w:line="240" w:lineRule="auto"/>
    </w:pPr>
    <w:rPr>
      <w:rFonts w:ascii="Calibri" w:eastAsiaTheme="minorEastAsia" w:hAnsi="Calibri" w:cs="Calibri"/>
      <w:b/>
      <w:color w:val="808080" w:themeColor="background1" w:themeShade="80"/>
      <w:sz w:val="20"/>
      <w:szCs w:val="24"/>
    </w:rPr>
  </w:style>
  <w:style w:type="paragraph" w:customStyle="1" w:styleId="Bullet1">
    <w:name w:val="Bullet1"/>
    <w:qFormat/>
    <w:rsid w:val="00E14236"/>
    <w:pPr>
      <w:numPr>
        <w:numId w:val="13"/>
      </w:numPr>
      <w:spacing w:before="40" w:after="40" w:line="288" w:lineRule="auto"/>
      <w:ind w:left="360"/>
    </w:pPr>
    <w:rPr>
      <w:rFonts w:ascii="Century" w:eastAsiaTheme="minorEastAsia" w:hAnsi="Century" w:cs="Calibri"/>
      <w:szCs w:val="24"/>
    </w:rPr>
  </w:style>
  <w:style w:type="paragraph" w:customStyle="1" w:styleId="Bullet2">
    <w:name w:val="Bullet2"/>
    <w:qFormat/>
    <w:rsid w:val="00D353DE"/>
    <w:pPr>
      <w:numPr>
        <w:numId w:val="6"/>
      </w:numPr>
      <w:spacing w:before="40" w:after="40" w:line="288" w:lineRule="auto"/>
    </w:pPr>
    <w:rPr>
      <w:rFonts w:ascii="Century" w:eastAsiaTheme="minorEastAsia" w:hAnsi="Century" w:cs="Calibri"/>
      <w:szCs w:val="24"/>
    </w:rPr>
  </w:style>
  <w:style w:type="paragraph" w:customStyle="1" w:styleId="Bullet3">
    <w:name w:val="Bullet3"/>
    <w:qFormat/>
    <w:rsid w:val="00B33297"/>
    <w:pPr>
      <w:numPr>
        <w:numId w:val="11"/>
      </w:numPr>
      <w:spacing w:before="40" w:after="40" w:line="288" w:lineRule="auto"/>
      <w:ind w:left="1080"/>
    </w:pPr>
    <w:rPr>
      <w:rFonts w:ascii="Century" w:eastAsiaTheme="minorEastAsia" w:hAnsi="Century" w:cs="Calibri"/>
      <w:szCs w:val="24"/>
    </w:rPr>
  </w:style>
  <w:style w:type="paragraph" w:customStyle="1" w:styleId="Bullet4">
    <w:name w:val="Bullet4"/>
    <w:qFormat/>
    <w:rsid w:val="00B33297"/>
    <w:pPr>
      <w:numPr>
        <w:numId w:val="7"/>
      </w:numPr>
      <w:spacing w:before="40" w:after="40" w:line="288" w:lineRule="auto"/>
      <w:ind w:left="1440"/>
    </w:pPr>
    <w:rPr>
      <w:rFonts w:ascii="Century" w:eastAsiaTheme="minorEastAsia" w:hAnsi="Century" w:cs="Calibri"/>
      <w:szCs w:val="24"/>
    </w:rPr>
  </w:style>
  <w:style w:type="paragraph" w:customStyle="1" w:styleId="Bullet5">
    <w:name w:val="Bullet5"/>
    <w:qFormat/>
    <w:rsid w:val="00453A12"/>
    <w:pPr>
      <w:numPr>
        <w:numId w:val="12"/>
      </w:numPr>
      <w:spacing w:before="40" w:after="40" w:line="288" w:lineRule="auto"/>
      <w:ind w:left="1800"/>
    </w:pPr>
    <w:rPr>
      <w:rFonts w:ascii="Century" w:eastAsiaTheme="minorEastAsia" w:hAnsi="Century" w:cs="Calibri"/>
      <w:szCs w:val="24"/>
    </w:rPr>
  </w:style>
  <w:style w:type="paragraph" w:customStyle="1" w:styleId="TableText">
    <w:name w:val="Table Text"/>
    <w:qFormat/>
    <w:rsid w:val="00BA52E5"/>
    <w:pPr>
      <w:spacing w:before="40" w:after="40" w:line="288" w:lineRule="auto"/>
    </w:pPr>
    <w:rPr>
      <w:rFonts w:ascii="Century" w:eastAsiaTheme="minorEastAsia" w:hAnsi="Century" w:cs="Calibri"/>
      <w:sz w:val="20"/>
      <w:szCs w:val="24"/>
    </w:rPr>
  </w:style>
  <w:style w:type="paragraph" w:customStyle="1" w:styleId="TableBullet1">
    <w:name w:val="Table Bullet 1"/>
    <w:qFormat/>
    <w:rsid w:val="00BA52E5"/>
    <w:pPr>
      <w:numPr>
        <w:numId w:val="8"/>
      </w:numPr>
      <w:spacing w:before="40" w:after="40" w:line="288" w:lineRule="auto"/>
      <w:ind w:left="360"/>
    </w:pPr>
    <w:rPr>
      <w:rFonts w:ascii="Century" w:eastAsiaTheme="minorEastAsia" w:hAnsi="Century" w:cs="Calibri"/>
      <w:sz w:val="20"/>
      <w:szCs w:val="24"/>
    </w:rPr>
  </w:style>
  <w:style w:type="paragraph" w:customStyle="1" w:styleId="TableBullet2">
    <w:name w:val="Table Bullet 2"/>
    <w:basedOn w:val="TableBullet1"/>
    <w:qFormat/>
    <w:rsid w:val="004C228A"/>
    <w:pPr>
      <w:numPr>
        <w:ilvl w:val="1"/>
      </w:numPr>
      <w:ind w:left="720"/>
    </w:pPr>
  </w:style>
  <w:style w:type="paragraph" w:customStyle="1" w:styleId="linefiller">
    <w:name w:val="linefiller"/>
    <w:qFormat/>
    <w:rsid w:val="004C228A"/>
    <w:pPr>
      <w:spacing w:after="0" w:line="240" w:lineRule="auto"/>
    </w:pPr>
    <w:rPr>
      <w:rFonts w:ascii="Cambria" w:eastAsiaTheme="minorEastAsia" w:hAnsi="Cambria" w:cs="Calibri"/>
      <w:noProof/>
      <w:sz w:val="2"/>
      <w:szCs w:val="24"/>
    </w:rPr>
  </w:style>
  <w:style w:type="paragraph" w:customStyle="1" w:styleId="HeaderFooterLeft">
    <w:name w:val="HeaderFooter_Left"/>
    <w:semiHidden/>
    <w:locked/>
    <w:rsid w:val="00682D7E"/>
    <w:pPr>
      <w:spacing w:after="0" w:line="240" w:lineRule="auto"/>
    </w:pPr>
    <w:rPr>
      <w:rFonts w:ascii="Calibri" w:eastAsia="Batang" w:hAnsi="Calibri" w:cs="Times New Roman"/>
      <w:bCs/>
      <w:iCs/>
      <w:color w:val="697178"/>
      <w:sz w:val="20"/>
      <w:szCs w:val="24"/>
    </w:rPr>
  </w:style>
  <w:style w:type="character" w:styleId="CommentReference">
    <w:name w:val="annotation reference"/>
    <w:basedOn w:val="DefaultParagraphFont"/>
    <w:uiPriority w:val="99"/>
    <w:semiHidden/>
    <w:unhideWhenUsed/>
    <w:rsid w:val="00782991"/>
    <w:rPr>
      <w:sz w:val="16"/>
      <w:szCs w:val="16"/>
    </w:rPr>
  </w:style>
  <w:style w:type="paragraph" w:styleId="CommentText">
    <w:name w:val="annotation text"/>
    <w:basedOn w:val="Normal"/>
    <w:link w:val="CommentTextChar"/>
    <w:uiPriority w:val="99"/>
    <w:semiHidden/>
    <w:unhideWhenUsed/>
    <w:rsid w:val="00782991"/>
    <w:pPr>
      <w:spacing w:line="240" w:lineRule="auto"/>
    </w:pPr>
    <w:rPr>
      <w:sz w:val="20"/>
      <w:szCs w:val="20"/>
    </w:rPr>
  </w:style>
  <w:style w:type="character" w:customStyle="1" w:styleId="CommentTextChar">
    <w:name w:val="Comment Text Char"/>
    <w:basedOn w:val="DefaultParagraphFont"/>
    <w:link w:val="CommentText"/>
    <w:uiPriority w:val="99"/>
    <w:semiHidden/>
    <w:rsid w:val="00782991"/>
    <w:rPr>
      <w:rFonts w:ascii="Cambria" w:eastAsiaTheme="minorEastAsia" w:hAnsi="Cambria" w:cs="Calibri"/>
      <w:sz w:val="20"/>
      <w:szCs w:val="20"/>
    </w:rPr>
  </w:style>
  <w:style w:type="paragraph" w:styleId="CommentSubject">
    <w:name w:val="annotation subject"/>
    <w:basedOn w:val="CommentText"/>
    <w:next w:val="CommentText"/>
    <w:link w:val="CommentSubjectChar"/>
    <w:uiPriority w:val="99"/>
    <w:semiHidden/>
    <w:unhideWhenUsed/>
    <w:rsid w:val="00782991"/>
    <w:rPr>
      <w:b/>
      <w:bCs/>
    </w:rPr>
  </w:style>
  <w:style w:type="character" w:customStyle="1" w:styleId="CommentSubjectChar">
    <w:name w:val="Comment Subject Char"/>
    <w:basedOn w:val="CommentTextChar"/>
    <w:link w:val="CommentSubject"/>
    <w:uiPriority w:val="99"/>
    <w:semiHidden/>
    <w:rsid w:val="00782991"/>
    <w:rPr>
      <w:rFonts w:ascii="Cambria" w:eastAsiaTheme="minorEastAsia" w:hAnsi="Cambria" w:cs="Calibri"/>
      <w:b/>
      <w:bCs/>
      <w:sz w:val="20"/>
      <w:szCs w:val="20"/>
    </w:rPr>
  </w:style>
  <w:style w:type="paragraph" w:customStyle="1" w:styleId="Bullet6">
    <w:name w:val="Bullet6"/>
    <w:qFormat/>
    <w:rsid w:val="00453A12"/>
    <w:pPr>
      <w:numPr>
        <w:numId w:val="9"/>
      </w:numPr>
      <w:spacing w:before="40" w:after="40" w:line="288" w:lineRule="auto"/>
      <w:ind w:left="2160"/>
    </w:pPr>
    <w:rPr>
      <w:rFonts w:ascii="Century" w:eastAsiaTheme="minorEastAsia" w:hAnsi="Century" w:cs="Calibri"/>
      <w:szCs w:val="24"/>
    </w:rPr>
  </w:style>
  <w:style w:type="paragraph" w:customStyle="1" w:styleId="Bullet7">
    <w:name w:val="Bullet7"/>
    <w:basedOn w:val="Normal"/>
    <w:qFormat/>
    <w:rsid w:val="00BA52E5"/>
    <w:pPr>
      <w:numPr>
        <w:ilvl w:val="2"/>
        <w:numId w:val="1"/>
      </w:numPr>
      <w:spacing w:before="40" w:after="40"/>
      <w:ind w:left="2520"/>
    </w:pPr>
  </w:style>
  <w:style w:type="paragraph" w:customStyle="1" w:styleId="Bullet8">
    <w:name w:val="Bullet8"/>
    <w:basedOn w:val="Normal"/>
    <w:qFormat/>
    <w:rsid w:val="00BA52E5"/>
    <w:pPr>
      <w:numPr>
        <w:ilvl w:val="3"/>
        <w:numId w:val="10"/>
      </w:numPr>
      <w:spacing w:before="40" w:after="40"/>
    </w:pPr>
  </w:style>
  <w:style w:type="character" w:customStyle="1" w:styleId="Heading3Char">
    <w:name w:val="Heading 3 Char"/>
    <w:basedOn w:val="DefaultParagraphFont"/>
    <w:link w:val="Heading3"/>
    <w:uiPriority w:val="9"/>
    <w:rsid w:val="003E5589"/>
    <w:rPr>
      <w:rFonts w:ascii="Calibri" w:eastAsiaTheme="majorEastAsia" w:hAnsi="Calibri" w:cs="Calibri"/>
      <w:b/>
      <w:i/>
      <w:color w:val="2E74B5" w:themeColor="accent1" w:themeShade="BF"/>
      <w:sz w:val="24"/>
      <w:szCs w:val="26"/>
    </w:rPr>
  </w:style>
  <w:style w:type="paragraph" w:styleId="TOC1">
    <w:name w:val="toc 1"/>
    <w:basedOn w:val="Normal"/>
    <w:next w:val="Normal"/>
    <w:autoRedefine/>
    <w:uiPriority w:val="39"/>
    <w:unhideWhenUsed/>
    <w:rsid w:val="00C76093"/>
    <w:pPr>
      <w:spacing w:after="60" w:line="264" w:lineRule="auto"/>
    </w:pPr>
    <w:rPr>
      <w:rFonts w:ascii="Calibri" w:hAnsi="Calibri"/>
      <w:b/>
    </w:rPr>
  </w:style>
  <w:style w:type="paragraph" w:styleId="TOC2">
    <w:name w:val="toc 2"/>
    <w:basedOn w:val="Normal"/>
    <w:next w:val="Normal"/>
    <w:autoRedefine/>
    <w:uiPriority w:val="39"/>
    <w:unhideWhenUsed/>
    <w:rsid w:val="00453A12"/>
    <w:pPr>
      <w:spacing w:after="100"/>
      <w:ind w:left="220"/>
    </w:pPr>
    <w:rPr>
      <w:rFonts w:ascii="Calibri" w:hAnsi="Calibri"/>
    </w:rPr>
  </w:style>
  <w:style w:type="paragraph" w:styleId="TOC3">
    <w:name w:val="toc 3"/>
    <w:basedOn w:val="Normal"/>
    <w:next w:val="Normal"/>
    <w:autoRedefine/>
    <w:uiPriority w:val="39"/>
    <w:unhideWhenUsed/>
    <w:rsid w:val="00453A12"/>
    <w:pPr>
      <w:spacing w:after="100"/>
      <w:ind w:left="440"/>
    </w:pPr>
    <w:rPr>
      <w:rFonts w:ascii="Calibri" w:hAnsi="Calibri"/>
      <w:i/>
    </w:rPr>
  </w:style>
  <w:style w:type="paragraph" w:customStyle="1" w:styleId="TOC">
    <w:name w:val="TOC"/>
    <w:qFormat/>
    <w:rsid w:val="00453A12"/>
    <w:rPr>
      <w:rFonts w:ascii="Calibri" w:eastAsiaTheme="minorEastAsia" w:hAnsi="Calibri" w:cs="Calibri"/>
      <w:b/>
      <w:color w:val="071B2C"/>
      <w:sz w:val="32"/>
      <w:szCs w:val="32"/>
    </w:rPr>
  </w:style>
  <w:style w:type="paragraph" w:styleId="ListParagraph">
    <w:name w:val="List Paragraph"/>
    <w:basedOn w:val="Normal"/>
    <w:uiPriority w:val="34"/>
    <w:qFormat/>
    <w:rsid w:val="003B5D4E"/>
    <w:pPr>
      <w:spacing w:before="0" w:after="0" w:line="240" w:lineRule="auto"/>
      <w:ind w:left="720"/>
      <w:contextualSpacing/>
    </w:pPr>
    <w:rPr>
      <w:rFonts w:asciiTheme="minorHAnsi" w:hAnsiTheme="minorHAnsi" w:cstheme="minorBidi"/>
      <w:sz w:val="24"/>
    </w:rPr>
  </w:style>
  <w:style w:type="character" w:customStyle="1" w:styleId="Normal1Char">
    <w:name w:val="Normal1 Char"/>
    <w:basedOn w:val="DefaultParagraphFont"/>
    <w:link w:val="Normal1"/>
    <w:locked/>
    <w:rsid w:val="003B5D4E"/>
    <w:rPr>
      <w:rFonts w:ascii="Arial" w:eastAsia="Arial" w:hAnsi="Arial" w:cs="Arial"/>
      <w:color w:val="000000"/>
      <w:lang w:eastAsia="ja-JP"/>
    </w:rPr>
  </w:style>
  <w:style w:type="paragraph" w:customStyle="1" w:styleId="Normal1">
    <w:name w:val="Normal1"/>
    <w:link w:val="Normal1Char"/>
    <w:rsid w:val="003B5D4E"/>
    <w:pPr>
      <w:spacing w:after="0" w:line="276" w:lineRule="auto"/>
    </w:pPr>
    <w:rPr>
      <w:rFonts w:ascii="Arial" w:eastAsia="Arial" w:hAnsi="Arial" w:cs="Arial"/>
      <w:color w:val="000000"/>
      <w:lang w:eastAsia="ja-JP"/>
    </w:rPr>
  </w:style>
  <w:style w:type="character" w:styleId="Mention">
    <w:name w:val="Mention"/>
    <w:basedOn w:val="DefaultParagraphFont"/>
    <w:uiPriority w:val="99"/>
    <w:semiHidden/>
    <w:unhideWhenUsed/>
    <w:rsid w:val="0019460C"/>
    <w:rPr>
      <w:color w:val="2B579A"/>
      <w:shd w:val="clear" w:color="auto" w:fill="E6E6E6"/>
    </w:rPr>
  </w:style>
  <w:style w:type="character" w:styleId="UnresolvedMention">
    <w:name w:val="Unresolved Mention"/>
    <w:basedOn w:val="DefaultParagraphFont"/>
    <w:uiPriority w:val="99"/>
    <w:semiHidden/>
    <w:unhideWhenUsed/>
    <w:rsid w:val="003506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5437">
      <w:bodyDiv w:val="1"/>
      <w:marLeft w:val="0"/>
      <w:marRight w:val="0"/>
      <w:marTop w:val="0"/>
      <w:marBottom w:val="0"/>
      <w:divBdr>
        <w:top w:val="none" w:sz="0" w:space="0" w:color="auto"/>
        <w:left w:val="none" w:sz="0" w:space="0" w:color="auto"/>
        <w:bottom w:val="none" w:sz="0" w:space="0" w:color="auto"/>
        <w:right w:val="none" w:sz="0" w:space="0" w:color="auto"/>
      </w:divBdr>
    </w:div>
    <w:div w:id="238368489">
      <w:bodyDiv w:val="1"/>
      <w:marLeft w:val="0"/>
      <w:marRight w:val="0"/>
      <w:marTop w:val="0"/>
      <w:marBottom w:val="0"/>
      <w:divBdr>
        <w:top w:val="none" w:sz="0" w:space="0" w:color="auto"/>
        <w:left w:val="none" w:sz="0" w:space="0" w:color="auto"/>
        <w:bottom w:val="none" w:sz="0" w:space="0" w:color="auto"/>
        <w:right w:val="none" w:sz="0" w:space="0" w:color="auto"/>
      </w:divBdr>
    </w:div>
    <w:div w:id="681320866">
      <w:bodyDiv w:val="1"/>
      <w:marLeft w:val="0"/>
      <w:marRight w:val="0"/>
      <w:marTop w:val="0"/>
      <w:marBottom w:val="0"/>
      <w:divBdr>
        <w:top w:val="none" w:sz="0" w:space="0" w:color="auto"/>
        <w:left w:val="none" w:sz="0" w:space="0" w:color="auto"/>
        <w:bottom w:val="none" w:sz="0" w:space="0" w:color="auto"/>
        <w:right w:val="none" w:sz="0" w:space="0" w:color="auto"/>
      </w:divBdr>
    </w:div>
    <w:div w:id="709768806">
      <w:bodyDiv w:val="1"/>
      <w:marLeft w:val="0"/>
      <w:marRight w:val="0"/>
      <w:marTop w:val="0"/>
      <w:marBottom w:val="0"/>
      <w:divBdr>
        <w:top w:val="none" w:sz="0" w:space="0" w:color="auto"/>
        <w:left w:val="none" w:sz="0" w:space="0" w:color="auto"/>
        <w:bottom w:val="none" w:sz="0" w:space="0" w:color="auto"/>
        <w:right w:val="none" w:sz="0" w:space="0" w:color="auto"/>
      </w:divBdr>
    </w:div>
    <w:div w:id="887716636">
      <w:bodyDiv w:val="1"/>
      <w:marLeft w:val="0"/>
      <w:marRight w:val="0"/>
      <w:marTop w:val="0"/>
      <w:marBottom w:val="0"/>
      <w:divBdr>
        <w:top w:val="none" w:sz="0" w:space="0" w:color="auto"/>
        <w:left w:val="none" w:sz="0" w:space="0" w:color="auto"/>
        <w:bottom w:val="none" w:sz="0" w:space="0" w:color="auto"/>
        <w:right w:val="none" w:sz="0" w:space="0" w:color="auto"/>
      </w:divBdr>
    </w:div>
    <w:div w:id="1364867676">
      <w:bodyDiv w:val="1"/>
      <w:marLeft w:val="0"/>
      <w:marRight w:val="0"/>
      <w:marTop w:val="0"/>
      <w:marBottom w:val="0"/>
      <w:divBdr>
        <w:top w:val="none" w:sz="0" w:space="0" w:color="auto"/>
        <w:left w:val="none" w:sz="0" w:space="0" w:color="auto"/>
        <w:bottom w:val="none" w:sz="0" w:space="0" w:color="auto"/>
        <w:right w:val="none" w:sz="0" w:space="0" w:color="auto"/>
      </w:divBdr>
    </w:div>
    <w:div w:id="1386568749">
      <w:bodyDiv w:val="1"/>
      <w:marLeft w:val="0"/>
      <w:marRight w:val="0"/>
      <w:marTop w:val="0"/>
      <w:marBottom w:val="0"/>
      <w:divBdr>
        <w:top w:val="none" w:sz="0" w:space="0" w:color="auto"/>
        <w:left w:val="none" w:sz="0" w:space="0" w:color="auto"/>
        <w:bottom w:val="none" w:sz="0" w:space="0" w:color="auto"/>
        <w:right w:val="none" w:sz="0" w:space="0" w:color="auto"/>
      </w:divBdr>
    </w:div>
    <w:div w:id="16993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pattykleckner@agerightadvantage.com" TargetMode="External"/><Relationship Id="rId3" Type="http://schemas.openxmlformats.org/officeDocument/2006/relationships/customXml" Target="../customXml/item3.xml"/><Relationship Id="rId21" Type="http://schemas.openxmlformats.org/officeDocument/2006/relationships/hyperlink" Target="mailto:compliance@agerightadvantage.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mailto:compliance@agerightadvantag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mpliance@agerightadvantage.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pattykleckner@agerightadvantage.com"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sv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Compliance@agerightadvantage.com"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5.xml"/><Relationship Id="rId30" Type="http://schemas.openxmlformats.org/officeDocument/2006/relationships/footer" Target="foot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ay%20Jimenez\Desktop\Procedur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2CAA624A17245AD5C4C065789495C" ma:contentTypeVersion="16" ma:contentTypeDescription="Create a new document." ma:contentTypeScope="" ma:versionID="2fd28d9406a6edef9fb8fb90c76c1906">
  <xsd:schema xmlns:xsd="http://www.w3.org/2001/XMLSchema" xmlns:xs="http://www.w3.org/2001/XMLSchema" xmlns:p="http://schemas.microsoft.com/office/2006/metadata/properties" xmlns:ns2="46107a84-4157-4560-b8d7-0033fe403ce5" xmlns:ns3="e5549350-36a7-421d-87c4-6ace55be2c8a" targetNamespace="http://schemas.microsoft.com/office/2006/metadata/properties" ma:root="true" ma:fieldsID="506c0913434183dc2240bc240b28b172" ns2:_="" ns3:_="">
    <xsd:import namespace="46107a84-4157-4560-b8d7-0033fe403ce5"/>
    <xsd:import namespace="e5549350-36a7-421d-87c4-6ace55be2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07a84-4157-4560-b8d7-0033fe403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5fd496-a8ba-49c8-bf01-0b6e073c72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549350-36a7-421d-87c4-6ace55be2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a0cba-3f7f-42af-baf3-fc6b6a20ad88}" ma:internalName="TaxCatchAll" ma:showField="CatchAllData" ma:web="e5549350-36a7-421d-87c4-6ace55be2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549350-36a7-421d-87c4-6ace55be2c8a" xsi:nil="true"/>
    <lcf76f155ced4ddcb4097134ff3c332f xmlns="46107a84-4157-4560-b8d7-0033fe403c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0F22-1D29-4DC0-8B5A-59D55076E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07a84-4157-4560-b8d7-0033fe403ce5"/>
    <ds:schemaRef ds:uri="e5549350-36a7-421d-87c4-6ace55be2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33A07-F6C7-4000-905A-808185E779FC}">
  <ds:schemaRefs>
    <ds:schemaRef ds:uri="http://schemas.microsoft.com/sharepoint/v3/contenttype/forms"/>
  </ds:schemaRefs>
</ds:datastoreItem>
</file>

<file path=customXml/itemProps3.xml><?xml version="1.0" encoding="utf-8"?>
<ds:datastoreItem xmlns:ds="http://schemas.openxmlformats.org/officeDocument/2006/customXml" ds:itemID="{DF529028-82D7-4FE8-AE2C-B0C69DA4A286}">
  <ds:schemaRefs>
    <ds:schemaRef ds:uri="http://schemas.microsoft.com/office/2006/metadata/properties"/>
    <ds:schemaRef ds:uri="http://schemas.microsoft.com/office/infopath/2007/PartnerControls"/>
    <ds:schemaRef ds:uri="e5549350-36a7-421d-87c4-6ace55be2c8a"/>
    <ds:schemaRef ds:uri="46107a84-4157-4560-b8d7-0033fe403ce5"/>
  </ds:schemaRefs>
</ds:datastoreItem>
</file>

<file path=customXml/itemProps4.xml><?xml version="1.0" encoding="utf-8"?>
<ds:datastoreItem xmlns:ds="http://schemas.openxmlformats.org/officeDocument/2006/customXml" ds:itemID="{AB427FEC-F455-4A0B-BF30-82332700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Procedure_Template</Template>
  <TotalTime>2</TotalTime>
  <Pages>12</Pages>
  <Words>3556</Words>
  <Characters>20271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AgeRight Advantage</dc:creator>
  <cp:keywords/>
  <dc:description/>
  <cp:lastModifiedBy>Patty Kleckner</cp:lastModifiedBy>
  <cp:revision>2</cp:revision>
  <cp:lastPrinted>2022-11-01T18:33:00Z</cp:lastPrinted>
  <dcterms:created xsi:type="dcterms:W3CDTF">2024-02-08T20:54:00Z</dcterms:created>
  <dcterms:modified xsi:type="dcterms:W3CDTF">2024-02-08T20:54:00Z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0x01010055C2CAA624A17245AD5C4C065789495C</vt:lpwstr>
  </property>
  <property fmtid="{D5CDD505-2E9C-101B-9397-08002B2CF9AE}" pid="3" name="_dlc_DocIdItemGuid">
    <vt:lpwstr>2e0101d5-57d3-464d-a004-e11eaf14e13b</vt:lpwstr>
  </property>
  <property fmtid="{D5CDD505-2E9C-101B-9397-08002B2CF9AE}" pid="4" name="MediaServiceImageTags">
    <vt:lpwstr/>
  </property>
</Properties>
</file>